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FDC" w:rsidRPr="00B14E17" w:rsidRDefault="00325FAD" w:rsidP="00711FDC">
      <w:pPr>
        <w:pStyle w:val="Default"/>
        <w:jc w:val="center"/>
        <w:rPr>
          <w:rFonts w:ascii="Times New Roman" w:hAnsi="Times New Roman" w:cs="Times New Roman"/>
          <w:b/>
          <w:sz w:val="28"/>
          <w:szCs w:val="28"/>
        </w:rPr>
      </w:pPr>
      <w:r w:rsidRPr="00B14E17">
        <w:rPr>
          <w:rFonts w:ascii="Times New Roman" w:hAnsi="Times New Roman" w:cs="Times New Roman"/>
          <w:b/>
          <w:sz w:val="28"/>
          <w:szCs w:val="28"/>
        </w:rPr>
        <w:t xml:space="preserve">Пояснительная записка к проекту </w:t>
      </w:r>
    </w:p>
    <w:p w:rsidR="00076781" w:rsidRPr="00076781" w:rsidRDefault="00B14E17" w:rsidP="00A17064">
      <w:pPr>
        <w:jc w:val="center"/>
        <w:rPr>
          <w:b/>
          <w:sz w:val="28"/>
          <w:szCs w:val="28"/>
        </w:rPr>
      </w:pPr>
      <w:r w:rsidRPr="00B14E17">
        <w:rPr>
          <w:b/>
          <w:bCs/>
          <w:sz w:val="28"/>
          <w:szCs w:val="28"/>
        </w:rPr>
        <w:t xml:space="preserve">приказа </w:t>
      </w:r>
      <w:r>
        <w:rPr>
          <w:b/>
          <w:bCs/>
          <w:sz w:val="28"/>
          <w:szCs w:val="28"/>
        </w:rPr>
        <w:t>«</w:t>
      </w:r>
      <w:r w:rsidR="00A17064" w:rsidRPr="00A17064">
        <w:rPr>
          <w:b/>
          <w:sz w:val="28"/>
          <w:szCs w:val="28"/>
        </w:rPr>
        <w:t>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закрепленного за государственными областными учреждениями, подведомственными Министерству спорта Мурманской области, заключении указанными учреждениями, образующими социальную инфраструктуру для детей, договора аренды, договора безвозмездного пользования закрепленных за ними объектов либо о реорганизации или ликвидации указанных учреждений</w:t>
      </w:r>
      <w:r w:rsidR="00EA63D1">
        <w:rPr>
          <w:b/>
          <w:bCs/>
          <w:sz w:val="28"/>
          <w:szCs w:val="28"/>
        </w:rPr>
        <w:t>»</w:t>
      </w:r>
      <w:r w:rsidR="00785EFE" w:rsidRPr="00785EFE">
        <w:rPr>
          <w:b/>
          <w:bCs/>
          <w:sz w:val="28"/>
          <w:szCs w:val="28"/>
        </w:rPr>
        <w:t xml:space="preserve"> </w:t>
      </w:r>
    </w:p>
    <w:p w:rsidR="00325FAD" w:rsidRPr="00076781" w:rsidRDefault="00325FAD" w:rsidP="00076781">
      <w:pPr>
        <w:jc w:val="center"/>
        <w:rPr>
          <w:b/>
          <w:sz w:val="28"/>
          <w:szCs w:val="28"/>
        </w:rPr>
      </w:pPr>
    </w:p>
    <w:p w:rsidR="00273500" w:rsidRDefault="00325FAD" w:rsidP="00EA63D1">
      <w:pPr>
        <w:jc w:val="both"/>
        <w:rPr>
          <w:sz w:val="28"/>
          <w:szCs w:val="28"/>
        </w:rPr>
      </w:pPr>
      <w:r w:rsidRPr="003910CB">
        <w:rPr>
          <w:sz w:val="28"/>
          <w:szCs w:val="28"/>
        </w:rPr>
        <w:tab/>
      </w:r>
      <w:r w:rsidRPr="004E7335">
        <w:rPr>
          <w:sz w:val="28"/>
          <w:szCs w:val="28"/>
        </w:rPr>
        <w:t>Проект</w:t>
      </w:r>
      <w:r w:rsidR="003910CB" w:rsidRPr="004E7335">
        <w:rPr>
          <w:bCs/>
          <w:sz w:val="28"/>
          <w:szCs w:val="28"/>
        </w:rPr>
        <w:t xml:space="preserve"> приказа «</w:t>
      </w:r>
      <w:r w:rsidR="00E37BEE" w:rsidRPr="00E37BEE">
        <w:rPr>
          <w:sz w:val="28"/>
          <w:szCs w:val="28"/>
        </w:rPr>
        <w:t>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закрепленного за государственными областными учреждениями, подведомственными Министерству спорта Мурманской области, заключении указанными учреждениями, образующими социальную инфраструктуру для детей, договора аренды, договора безвозмездного пользования закрепленных за ними объектов либо о реорганизации или ликвидации указанных учреждений</w:t>
      </w:r>
      <w:r w:rsidR="00076781" w:rsidRPr="00076781">
        <w:rPr>
          <w:sz w:val="28"/>
          <w:szCs w:val="28"/>
        </w:rPr>
        <w:t>»</w:t>
      </w:r>
      <w:r w:rsidR="00174431">
        <w:rPr>
          <w:sz w:val="28"/>
          <w:szCs w:val="28"/>
        </w:rPr>
        <w:t xml:space="preserve"> </w:t>
      </w:r>
      <w:r w:rsidR="003910CB" w:rsidRPr="004E7335">
        <w:rPr>
          <w:sz w:val="28"/>
          <w:szCs w:val="28"/>
        </w:rPr>
        <w:t>(далее - Проект) разработан</w:t>
      </w:r>
      <w:r w:rsidR="006F735D" w:rsidRPr="004E7335">
        <w:rPr>
          <w:sz w:val="28"/>
          <w:szCs w:val="28"/>
        </w:rPr>
        <w:t xml:space="preserve"> </w:t>
      </w:r>
      <w:r w:rsidR="00112046">
        <w:rPr>
          <w:sz w:val="28"/>
          <w:szCs w:val="28"/>
        </w:rPr>
        <w:t xml:space="preserve">в соответствии </w:t>
      </w:r>
      <w:r w:rsidR="00112046" w:rsidRPr="00112046">
        <w:rPr>
          <w:sz w:val="28"/>
          <w:szCs w:val="28"/>
        </w:rPr>
        <w:t>с</w:t>
      </w:r>
      <w:r w:rsidR="006A185C">
        <w:rPr>
          <w:sz w:val="28"/>
          <w:szCs w:val="28"/>
        </w:rPr>
        <w:t>о</w:t>
      </w:r>
      <w:r w:rsidR="00112046" w:rsidRPr="00112046">
        <w:rPr>
          <w:sz w:val="28"/>
          <w:szCs w:val="28"/>
        </w:rPr>
        <w:t xml:space="preserve"> </w:t>
      </w:r>
      <w:r w:rsidR="006A185C">
        <w:rPr>
          <w:sz w:val="28"/>
          <w:szCs w:val="28"/>
        </w:rPr>
        <w:t>статьей</w:t>
      </w:r>
      <w:r w:rsidR="00112046" w:rsidRPr="00112046">
        <w:rPr>
          <w:sz w:val="28"/>
          <w:szCs w:val="28"/>
        </w:rPr>
        <w:t xml:space="preserve"> </w:t>
      </w:r>
      <w:r w:rsidR="006A185C">
        <w:rPr>
          <w:sz w:val="28"/>
          <w:szCs w:val="28"/>
        </w:rPr>
        <w:t>13</w:t>
      </w:r>
      <w:r w:rsidR="00112046" w:rsidRPr="00112046">
        <w:rPr>
          <w:sz w:val="28"/>
          <w:szCs w:val="28"/>
        </w:rPr>
        <w:t xml:space="preserve"> Федерального </w:t>
      </w:r>
      <w:r w:rsidR="00790A6D">
        <w:rPr>
          <w:sz w:val="28"/>
          <w:szCs w:val="28"/>
        </w:rPr>
        <w:t xml:space="preserve"> </w:t>
      </w:r>
      <w:r w:rsidR="00112046" w:rsidRPr="00112046">
        <w:rPr>
          <w:sz w:val="28"/>
          <w:szCs w:val="28"/>
        </w:rPr>
        <w:t xml:space="preserve">закона  от 24.07.1998 </w:t>
      </w:r>
      <w:r w:rsidR="00790A6D">
        <w:rPr>
          <w:sz w:val="28"/>
          <w:szCs w:val="28"/>
        </w:rPr>
        <w:t xml:space="preserve"> </w:t>
      </w:r>
      <w:r w:rsidR="00112046" w:rsidRPr="00112046">
        <w:rPr>
          <w:sz w:val="28"/>
          <w:szCs w:val="28"/>
        </w:rPr>
        <w:t>№ 124-ФЗ «Об основных гарантиях прав ребенка в Российской Федерации», постановлением Правительства Мурманской области от 01.04.2019 № 150-ПП «О мерах по защите прав и законных интересов ребенка при формировании социальной  инфраструктуры  для  детей на территории Мурманской области»</w:t>
      </w:r>
      <w:r w:rsidR="00790A6D">
        <w:rPr>
          <w:sz w:val="28"/>
          <w:szCs w:val="28"/>
        </w:rPr>
        <w:t xml:space="preserve"> (в редакции постановления Правительства Мурманской области от 08.11.2023 № 820-ПП)</w:t>
      </w:r>
      <w:r w:rsidR="001442C2">
        <w:rPr>
          <w:sz w:val="28"/>
          <w:szCs w:val="28"/>
        </w:rPr>
        <w:t xml:space="preserve"> (далее – постановление № 150-ПП)</w:t>
      </w:r>
      <w:r w:rsidR="00112046">
        <w:rPr>
          <w:sz w:val="28"/>
          <w:szCs w:val="28"/>
        </w:rPr>
        <w:t>.</w:t>
      </w:r>
    </w:p>
    <w:p w:rsidR="00112046" w:rsidRPr="00112046" w:rsidRDefault="008828DB" w:rsidP="00112046">
      <w:pPr>
        <w:ind w:firstLine="709"/>
        <w:jc w:val="both"/>
        <w:rPr>
          <w:sz w:val="28"/>
          <w:szCs w:val="28"/>
        </w:rPr>
      </w:pPr>
      <w:r>
        <w:rPr>
          <w:sz w:val="28"/>
          <w:szCs w:val="28"/>
        </w:rPr>
        <w:t>Проектом предлагается утвердить</w:t>
      </w:r>
      <w:r w:rsidR="00F33B68">
        <w:rPr>
          <w:sz w:val="28"/>
          <w:szCs w:val="28"/>
        </w:rPr>
        <w:t xml:space="preserve"> </w:t>
      </w:r>
      <w:r w:rsidR="00112046" w:rsidRPr="00112046">
        <w:rPr>
          <w:sz w:val="28"/>
          <w:szCs w:val="28"/>
        </w:rPr>
        <w:t>положение</w:t>
      </w:r>
      <w:r w:rsidR="00112046" w:rsidRPr="00112046">
        <w:rPr>
          <w:sz w:val="28"/>
          <w:szCs w:val="20"/>
        </w:rPr>
        <w:t xml:space="preserve"> </w:t>
      </w:r>
      <w:r w:rsidR="00112046" w:rsidRPr="00112046">
        <w:rPr>
          <w:sz w:val="28"/>
          <w:szCs w:val="28"/>
        </w:rPr>
        <w:t xml:space="preserve">о </w:t>
      </w:r>
      <w:r w:rsidR="00790A6D">
        <w:rPr>
          <w:sz w:val="28"/>
          <w:szCs w:val="28"/>
        </w:rPr>
        <w:t xml:space="preserve">комиссии </w:t>
      </w:r>
      <w:r w:rsidR="00790A6D" w:rsidRPr="00790A6D">
        <w:rPr>
          <w:sz w:val="28"/>
          <w:szCs w:val="28"/>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закрепленного за государственными областными учреждениями, подведомственными Министерству спорта Мурманской области, заключении указанными учреждениями, образующими социальную инфраструктуру для детей, договора аренды, договора безвозмездного пользования закрепленных за ними объектов либо о реорганизации или ликвидации указанных учреждений</w:t>
      </w:r>
      <w:r w:rsidR="00112046">
        <w:rPr>
          <w:sz w:val="28"/>
          <w:szCs w:val="28"/>
        </w:rPr>
        <w:t xml:space="preserve"> (далее – Положение, Комиссия), </w:t>
      </w:r>
      <w:r w:rsidR="00631882">
        <w:rPr>
          <w:sz w:val="28"/>
          <w:szCs w:val="28"/>
        </w:rPr>
        <w:t xml:space="preserve">а также </w:t>
      </w:r>
      <w:r w:rsidR="00112046" w:rsidRPr="00112046">
        <w:rPr>
          <w:sz w:val="28"/>
          <w:szCs w:val="28"/>
        </w:rPr>
        <w:t>состав Комиссии.</w:t>
      </w:r>
    </w:p>
    <w:p w:rsidR="00FA7720" w:rsidRDefault="00112046" w:rsidP="009C2219">
      <w:pPr>
        <w:ind w:firstLine="709"/>
        <w:jc w:val="both"/>
        <w:rPr>
          <w:sz w:val="28"/>
          <w:szCs w:val="28"/>
        </w:rPr>
      </w:pPr>
      <w:r>
        <w:rPr>
          <w:sz w:val="28"/>
          <w:szCs w:val="28"/>
        </w:rPr>
        <w:t xml:space="preserve">Положением </w:t>
      </w:r>
      <w:r w:rsidR="00B96394">
        <w:rPr>
          <w:sz w:val="28"/>
          <w:szCs w:val="28"/>
        </w:rPr>
        <w:t xml:space="preserve">закреплены </w:t>
      </w:r>
      <w:r>
        <w:rPr>
          <w:sz w:val="28"/>
          <w:szCs w:val="28"/>
        </w:rPr>
        <w:t>общие положения,</w:t>
      </w:r>
      <w:r w:rsidR="00B96394">
        <w:rPr>
          <w:sz w:val="28"/>
          <w:szCs w:val="28"/>
        </w:rPr>
        <w:t xml:space="preserve"> предусматривающие статус и задачи Комиссии, а также норм</w:t>
      </w:r>
      <w:r w:rsidR="000D2F81">
        <w:rPr>
          <w:sz w:val="28"/>
          <w:szCs w:val="28"/>
        </w:rPr>
        <w:t>а</w:t>
      </w:r>
      <w:r w:rsidR="00B96394">
        <w:rPr>
          <w:sz w:val="28"/>
          <w:szCs w:val="28"/>
        </w:rPr>
        <w:t xml:space="preserve"> о нормативных правовых актах, которыми руководствуется Комиссия в своей деятельности. В разделе «П</w:t>
      </w:r>
      <w:r>
        <w:rPr>
          <w:sz w:val="28"/>
          <w:szCs w:val="28"/>
        </w:rPr>
        <w:t>орядок формирования и работы Комиссии</w:t>
      </w:r>
      <w:r w:rsidR="00B96394">
        <w:rPr>
          <w:sz w:val="28"/>
          <w:szCs w:val="28"/>
        </w:rPr>
        <w:t>» предусмотрены положения о составе Комиссии, кворуме, необходимом для правомочности заседания Комиссии, о порядке принятия и оформления Комиссией решений, о выводах по результатам проведенной оценки, о критериях для принятия Комиссией решений и их значениях, о представлении Комиссией в Министерство спорта Мурманской области отчетов о с</w:t>
      </w:r>
      <w:r w:rsidR="00593AE2">
        <w:rPr>
          <w:sz w:val="28"/>
          <w:szCs w:val="28"/>
        </w:rPr>
        <w:t>воей</w:t>
      </w:r>
      <w:r w:rsidR="00B96394">
        <w:rPr>
          <w:sz w:val="28"/>
          <w:szCs w:val="28"/>
        </w:rPr>
        <w:t xml:space="preserve"> деятельности.  </w:t>
      </w:r>
    </w:p>
    <w:p w:rsidR="001442C2" w:rsidRDefault="001442C2" w:rsidP="009C2219">
      <w:pPr>
        <w:ind w:firstLine="709"/>
        <w:jc w:val="both"/>
        <w:rPr>
          <w:sz w:val="28"/>
          <w:szCs w:val="28"/>
        </w:rPr>
      </w:pPr>
      <w:r>
        <w:rPr>
          <w:sz w:val="28"/>
          <w:szCs w:val="28"/>
        </w:rPr>
        <w:t>Проектом также</w:t>
      </w:r>
      <w:r w:rsidR="005362B5">
        <w:rPr>
          <w:sz w:val="28"/>
          <w:szCs w:val="28"/>
        </w:rPr>
        <w:t xml:space="preserve"> в соответствии с пунктом 5 </w:t>
      </w:r>
      <w:r w:rsidR="00790A6D" w:rsidRPr="00790A6D">
        <w:rPr>
          <w:bCs/>
          <w:sz w:val="28"/>
          <w:szCs w:val="28"/>
          <w:lang w:eastAsia="en-US"/>
        </w:rPr>
        <w:t>Поряд</w:t>
      </w:r>
      <w:r w:rsidR="00790A6D">
        <w:rPr>
          <w:bCs/>
          <w:sz w:val="28"/>
          <w:szCs w:val="28"/>
          <w:lang w:eastAsia="en-US"/>
        </w:rPr>
        <w:t>ка</w:t>
      </w:r>
      <w:r w:rsidR="00790A6D" w:rsidRPr="00790A6D">
        <w:rPr>
          <w:bCs/>
          <w:sz w:val="28"/>
          <w:szCs w:val="28"/>
          <w:lang w:eastAsia="en-US"/>
        </w:rPr>
        <w:br/>
        <w:t xml:space="preserve">создания комиссии по оценке последствий принятия решения о реконструкции, </w:t>
      </w:r>
      <w:r w:rsidR="00790A6D" w:rsidRPr="00790A6D">
        <w:rPr>
          <w:bCs/>
          <w:sz w:val="28"/>
          <w:szCs w:val="28"/>
          <w:lang w:eastAsia="en-US"/>
        </w:rPr>
        <w:lastRenderedPageBreak/>
        <w:t>модернизации, об изменении назначения или о ликвидации объекта социальной инфраструктуры для детей, являющегося государственной собственностью Мурманской области, либо о реорганизации или ликвидации государственных организаций Мурманской области, образующих социальную инфраструктуру для детей, и подготовки данной комиссией заключений</w:t>
      </w:r>
      <w:r w:rsidR="005362B5" w:rsidRPr="005362B5">
        <w:rPr>
          <w:bCs/>
          <w:sz w:val="28"/>
          <w:szCs w:val="28"/>
          <w:lang w:eastAsia="en-US"/>
        </w:rPr>
        <w:t>, утвержденного постановлением № 150-ПП</w:t>
      </w:r>
      <w:r w:rsidR="005362B5">
        <w:rPr>
          <w:bCs/>
          <w:sz w:val="28"/>
          <w:szCs w:val="28"/>
          <w:lang w:eastAsia="en-US"/>
        </w:rPr>
        <w:t>,</w:t>
      </w:r>
      <w:r>
        <w:rPr>
          <w:sz w:val="28"/>
          <w:szCs w:val="28"/>
        </w:rPr>
        <w:t xml:space="preserve"> утверждается состав Комиссии</w:t>
      </w:r>
      <w:r w:rsidR="005362B5">
        <w:rPr>
          <w:sz w:val="28"/>
          <w:szCs w:val="28"/>
        </w:rPr>
        <w:t>, в который входят представители Министерства спорта Мурманской области, представитель Министерства образования и науки Мурманской области, представитель Общественного совета при Министерстве спорта Мурманской области.</w:t>
      </w:r>
    </w:p>
    <w:p w:rsidR="00BA7483" w:rsidRDefault="00BA7483" w:rsidP="009C2219">
      <w:pPr>
        <w:ind w:firstLine="709"/>
        <w:jc w:val="both"/>
        <w:rPr>
          <w:sz w:val="28"/>
          <w:szCs w:val="28"/>
        </w:rPr>
      </w:pPr>
      <w:r>
        <w:rPr>
          <w:sz w:val="28"/>
          <w:szCs w:val="28"/>
        </w:rPr>
        <w:t xml:space="preserve">Кроме того, Проектом предлагается признать утратившим силу приказ Министерства спорта Мурманской области от 27.07.2021 № 470 </w:t>
      </w:r>
      <w:r w:rsidRPr="00BA7483">
        <w:rPr>
          <w:sz w:val="28"/>
          <w:szCs w:val="28"/>
        </w:rPr>
        <w:t>«О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закрепленного за государственными областными учреждениями, подведомственными Министерству спорта Мурманской области, а также о реорганизации или ликвидации указанных учреждений, образующих социальную инфраструктуру для детей, и о заключении указанными учреждениями договоров аренды, безвозмездного пользования закрепленных за ними объектов социальной инфраструктуры для детей»</w:t>
      </w:r>
      <w:r>
        <w:rPr>
          <w:sz w:val="28"/>
          <w:szCs w:val="28"/>
        </w:rPr>
        <w:t>.</w:t>
      </w:r>
    </w:p>
    <w:p w:rsidR="00FC60D0" w:rsidRDefault="00FC60D0" w:rsidP="00FC60D0">
      <w:pPr>
        <w:ind w:firstLine="709"/>
        <w:jc w:val="both"/>
        <w:rPr>
          <w:sz w:val="28"/>
          <w:szCs w:val="28"/>
        </w:rPr>
      </w:pPr>
      <w:r w:rsidRPr="00D56CB3">
        <w:rPr>
          <w:sz w:val="28"/>
          <w:szCs w:val="28"/>
        </w:rPr>
        <w:t>Реализация проекта не потребует дополнительных финансовых средств областного бюджета и будет осуществляться в пределах ассигнований, предусмотренных</w:t>
      </w:r>
      <w:r>
        <w:rPr>
          <w:sz w:val="28"/>
          <w:szCs w:val="28"/>
        </w:rPr>
        <w:t xml:space="preserve"> Министерству </w:t>
      </w:r>
      <w:r w:rsidR="00BF1907" w:rsidRPr="00BF1907">
        <w:rPr>
          <w:sz w:val="28"/>
          <w:szCs w:val="28"/>
        </w:rPr>
        <w:t xml:space="preserve">Законом Мурманской области от </w:t>
      </w:r>
      <w:proofErr w:type="gramStart"/>
      <w:r w:rsidR="00BF1907" w:rsidRPr="00BF1907">
        <w:rPr>
          <w:sz w:val="28"/>
          <w:szCs w:val="28"/>
        </w:rPr>
        <w:t>18.12.2023  №</w:t>
      </w:r>
      <w:proofErr w:type="gramEnd"/>
      <w:r w:rsidR="00BF1907" w:rsidRPr="00BF1907">
        <w:rPr>
          <w:sz w:val="28"/>
          <w:szCs w:val="28"/>
        </w:rPr>
        <w:t> 2949-01-ЗМО «Об областном бюджете на 2024 год и на плановый период 2025 и 2026 годов»</w:t>
      </w:r>
      <w:r w:rsidRPr="00DA5BEC">
        <w:rPr>
          <w:sz w:val="28"/>
          <w:szCs w:val="28"/>
        </w:rPr>
        <w:t>.</w:t>
      </w:r>
      <w:r>
        <w:rPr>
          <w:sz w:val="28"/>
          <w:szCs w:val="28"/>
        </w:rPr>
        <w:t xml:space="preserve"> </w:t>
      </w:r>
    </w:p>
    <w:p w:rsidR="001137F0" w:rsidRPr="001137F0" w:rsidRDefault="001137F0" w:rsidP="001137F0">
      <w:pPr>
        <w:ind w:firstLine="709"/>
        <w:jc w:val="both"/>
        <w:rPr>
          <w:sz w:val="28"/>
          <w:szCs w:val="28"/>
        </w:rPr>
      </w:pPr>
      <w:r w:rsidRPr="001137F0">
        <w:rPr>
          <w:sz w:val="28"/>
          <w:szCs w:val="28"/>
        </w:rPr>
        <w:t xml:space="preserve">Проект постановления не оказывает влияния на достижение целей государственных программ Мурманской области и соответствует требованиям </w:t>
      </w:r>
      <w:r w:rsidRPr="001137F0">
        <w:rPr>
          <w:bCs/>
          <w:sz w:val="28"/>
          <w:szCs w:val="28"/>
        </w:rPr>
        <w:t>антимонопольного законодательства</w:t>
      </w:r>
      <w:r w:rsidRPr="001137F0">
        <w:rPr>
          <w:sz w:val="28"/>
          <w:szCs w:val="28"/>
        </w:rPr>
        <w:t>.</w:t>
      </w:r>
    </w:p>
    <w:p w:rsidR="001137F0" w:rsidRPr="00D56CB3" w:rsidRDefault="001137F0" w:rsidP="00FC60D0">
      <w:pPr>
        <w:ind w:firstLine="709"/>
        <w:jc w:val="both"/>
        <w:rPr>
          <w:sz w:val="28"/>
          <w:szCs w:val="28"/>
        </w:rPr>
      </w:pPr>
      <w:bookmarkStart w:id="0" w:name="_GoBack"/>
      <w:bookmarkEnd w:id="0"/>
    </w:p>
    <w:p w:rsidR="00FC60D0" w:rsidRDefault="00FC60D0" w:rsidP="00FC60D0">
      <w:pPr>
        <w:jc w:val="both"/>
        <w:rPr>
          <w:b/>
          <w:sz w:val="28"/>
          <w:szCs w:val="28"/>
        </w:rPr>
      </w:pPr>
    </w:p>
    <w:p w:rsidR="003B10E3" w:rsidRDefault="003B10E3" w:rsidP="00D66CDA">
      <w:pPr>
        <w:jc w:val="both"/>
        <w:rPr>
          <w:b/>
          <w:sz w:val="28"/>
          <w:szCs w:val="28"/>
        </w:rPr>
      </w:pPr>
    </w:p>
    <w:p w:rsidR="003B10E3" w:rsidRDefault="003B10E3" w:rsidP="00D66CDA">
      <w:pPr>
        <w:jc w:val="both"/>
        <w:rPr>
          <w:b/>
          <w:sz w:val="28"/>
          <w:szCs w:val="28"/>
        </w:rPr>
      </w:pPr>
    </w:p>
    <w:sectPr w:rsidR="003B10E3" w:rsidSect="008A0970">
      <w:headerReference w:type="default" r:id="rId8"/>
      <w:headerReference w:type="first" r:id="rId9"/>
      <w:pgSz w:w="11906" w:h="16838" w:code="9"/>
      <w:pgMar w:top="1134" w:right="851" w:bottom="568" w:left="1418" w:header="720"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539" w:rsidRDefault="000F4539">
      <w:r>
        <w:separator/>
      </w:r>
    </w:p>
  </w:endnote>
  <w:endnote w:type="continuationSeparator" w:id="0">
    <w:p w:rsidR="000F4539" w:rsidRDefault="000F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539" w:rsidRDefault="000F4539">
      <w:r>
        <w:separator/>
      </w:r>
    </w:p>
  </w:footnote>
  <w:footnote w:type="continuationSeparator" w:id="0">
    <w:p w:rsidR="000F4539" w:rsidRDefault="000F4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970" w:rsidRDefault="008A0970" w:rsidP="008A0970">
    <w:pPr>
      <w:pStyle w:val="aa"/>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970" w:rsidRDefault="008A0970">
    <w:pPr>
      <w:pStyle w:val="aa"/>
      <w:jc w:val="center"/>
    </w:pPr>
  </w:p>
  <w:p w:rsidR="008A0970" w:rsidRDefault="008A097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069AB"/>
    <w:multiLevelType w:val="hybridMultilevel"/>
    <w:tmpl w:val="ED00CFD4"/>
    <w:lvl w:ilvl="0" w:tplc="15F6E4D0">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D0C325C"/>
    <w:multiLevelType w:val="hybridMultilevel"/>
    <w:tmpl w:val="52528252"/>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39"/>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0578"/>
    <w:rsid w:val="00043DAF"/>
    <w:rsid w:val="00072319"/>
    <w:rsid w:val="00076781"/>
    <w:rsid w:val="00083A69"/>
    <w:rsid w:val="000A22A7"/>
    <w:rsid w:val="000A5A01"/>
    <w:rsid w:val="000B2D14"/>
    <w:rsid w:val="000D2F81"/>
    <w:rsid w:val="000D378A"/>
    <w:rsid w:val="000F4539"/>
    <w:rsid w:val="00112046"/>
    <w:rsid w:val="001137F0"/>
    <w:rsid w:val="001437DD"/>
    <w:rsid w:val="001442C2"/>
    <w:rsid w:val="00163DB1"/>
    <w:rsid w:val="00174431"/>
    <w:rsid w:val="00196B15"/>
    <w:rsid w:val="001A5C26"/>
    <w:rsid w:val="001E2319"/>
    <w:rsid w:val="001F4E58"/>
    <w:rsid w:val="00233077"/>
    <w:rsid w:val="00273500"/>
    <w:rsid w:val="002904E5"/>
    <w:rsid w:val="002B6C11"/>
    <w:rsid w:val="003204AA"/>
    <w:rsid w:val="00325FAD"/>
    <w:rsid w:val="00334A52"/>
    <w:rsid w:val="003514DD"/>
    <w:rsid w:val="0036339C"/>
    <w:rsid w:val="003717F4"/>
    <w:rsid w:val="003772A1"/>
    <w:rsid w:val="0039064E"/>
    <w:rsid w:val="003910CB"/>
    <w:rsid w:val="003B10E3"/>
    <w:rsid w:val="003B33F9"/>
    <w:rsid w:val="003B6B3C"/>
    <w:rsid w:val="003D1275"/>
    <w:rsid w:val="003D487C"/>
    <w:rsid w:val="003D6323"/>
    <w:rsid w:val="003E0AD4"/>
    <w:rsid w:val="003F68C0"/>
    <w:rsid w:val="0041774F"/>
    <w:rsid w:val="00420DAB"/>
    <w:rsid w:val="004414F4"/>
    <w:rsid w:val="004B698D"/>
    <w:rsid w:val="004E12D0"/>
    <w:rsid w:val="004E7335"/>
    <w:rsid w:val="004F3996"/>
    <w:rsid w:val="00502D22"/>
    <w:rsid w:val="00505510"/>
    <w:rsid w:val="005074CA"/>
    <w:rsid w:val="00530940"/>
    <w:rsid w:val="005362B5"/>
    <w:rsid w:val="00552EF0"/>
    <w:rsid w:val="005564FE"/>
    <w:rsid w:val="00572E17"/>
    <w:rsid w:val="00575CB3"/>
    <w:rsid w:val="00584452"/>
    <w:rsid w:val="00593AE2"/>
    <w:rsid w:val="005A34B4"/>
    <w:rsid w:val="005B3DB6"/>
    <w:rsid w:val="005E37DC"/>
    <w:rsid w:val="005F02FB"/>
    <w:rsid w:val="00631882"/>
    <w:rsid w:val="00654C54"/>
    <w:rsid w:val="00674FB8"/>
    <w:rsid w:val="006A185C"/>
    <w:rsid w:val="006A320A"/>
    <w:rsid w:val="006A7FF2"/>
    <w:rsid w:val="006D5FD8"/>
    <w:rsid w:val="006F2940"/>
    <w:rsid w:val="006F735D"/>
    <w:rsid w:val="00711FDC"/>
    <w:rsid w:val="00725299"/>
    <w:rsid w:val="0075354F"/>
    <w:rsid w:val="00755B29"/>
    <w:rsid w:val="00785EFE"/>
    <w:rsid w:val="00787377"/>
    <w:rsid w:val="00790A6D"/>
    <w:rsid w:val="007C5FEC"/>
    <w:rsid w:val="007E042A"/>
    <w:rsid w:val="007F5168"/>
    <w:rsid w:val="00803E4C"/>
    <w:rsid w:val="00804111"/>
    <w:rsid w:val="0081305A"/>
    <w:rsid w:val="008701BE"/>
    <w:rsid w:val="00870368"/>
    <w:rsid w:val="008719DF"/>
    <w:rsid w:val="008828DB"/>
    <w:rsid w:val="0088560F"/>
    <w:rsid w:val="00894B69"/>
    <w:rsid w:val="008A0970"/>
    <w:rsid w:val="008B0EC6"/>
    <w:rsid w:val="008D1359"/>
    <w:rsid w:val="008D2F7E"/>
    <w:rsid w:val="008E17FA"/>
    <w:rsid w:val="008E23D7"/>
    <w:rsid w:val="008F15EE"/>
    <w:rsid w:val="008F16A7"/>
    <w:rsid w:val="00904DC4"/>
    <w:rsid w:val="00931BEA"/>
    <w:rsid w:val="00951C13"/>
    <w:rsid w:val="009A2877"/>
    <w:rsid w:val="009C2219"/>
    <w:rsid w:val="009D3187"/>
    <w:rsid w:val="009D4906"/>
    <w:rsid w:val="00A04A04"/>
    <w:rsid w:val="00A17064"/>
    <w:rsid w:val="00A3213D"/>
    <w:rsid w:val="00A32282"/>
    <w:rsid w:val="00A50D8E"/>
    <w:rsid w:val="00A72403"/>
    <w:rsid w:val="00AB2CCB"/>
    <w:rsid w:val="00AC18AB"/>
    <w:rsid w:val="00AD58A7"/>
    <w:rsid w:val="00B14E17"/>
    <w:rsid w:val="00B17058"/>
    <w:rsid w:val="00B209F2"/>
    <w:rsid w:val="00B35FF7"/>
    <w:rsid w:val="00B5414D"/>
    <w:rsid w:val="00B55375"/>
    <w:rsid w:val="00B72902"/>
    <w:rsid w:val="00B73446"/>
    <w:rsid w:val="00B96394"/>
    <w:rsid w:val="00BA7483"/>
    <w:rsid w:val="00BE2DB9"/>
    <w:rsid w:val="00BF1907"/>
    <w:rsid w:val="00BF3A08"/>
    <w:rsid w:val="00C11C76"/>
    <w:rsid w:val="00C1396D"/>
    <w:rsid w:val="00C35F3E"/>
    <w:rsid w:val="00C64A5E"/>
    <w:rsid w:val="00C6710D"/>
    <w:rsid w:val="00CB129B"/>
    <w:rsid w:val="00CE76B3"/>
    <w:rsid w:val="00D0395B"/>
    <w:rsid w:val="00D50578"/>
    <w:rsid w:val="00D65313"/>
    <w:rsid w:val="00D66CDA"/>
    <w:rsid w:val="00DA0BC1"/>
    <w:rsid w:val="00DA13B2"/>
    <w:rsid w:val="00DA4893"/>
    <w:rsid w:val="00DB7470"/>
    <w:rsid w:val="00DD27F6"/>
    <w:rsid w:val="00DE0606"/>
    <w:rsid w:val="00DE7609"/>
    <w:rsid w:val="00E055D3"/>
    <w:rsid w:val="00E107CF"/>
    <w:rsid w:val="00E21151"/>
    <w:rsid w:val="00E30A96"/>
    <w:rsid w:val="00E37BEE"/>
    <w:rsid w:val="00E6518D"/>
    <w:rsid w:val="00E83A0A"/>
    <w:rsid w:val="00E86BFF"/>
    <w:rsid w:val="00E93A55"/>
    <w:rsid w:val="00E9482A"/>
    <w:rsid w:val="00EA63D1"/>
    <w:rsid w:val="00EB4A69"/>
    <w:rsid w:val="00F02FD1"/>
    <w:rsid w:val="00F0369B"/>
    <w:rsid w:val="00F07DE9"/>
    <w:rsid w:val="00F3165E"/>
    <w:rsid w:val="00F33B68"/>
    <w:rsid w:val="00F53E46"/>
    <w:rsid w:val="00F5725C"/>
    <w:rsid w:val="00F62194"/>
    <w:rsid w:val="00F85730"/>
    <w:rsid w:val="00FA7720"/>
    <w:rsid w:val="00FC60D0"/>
    <w:rsid w:val="00FD0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65230C-D8EF-4588-A301-67C1DF53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11FDC"/>
    <w:pPr>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tyle>
  <w:style w:type="paragraph" w:styleId="a4">
    <w:name w:val="footnote text"/>
    <w:basedOn w:val="a"/>
    <w:link w:val="a5"/>
    <w:rPr>
      <w:sz w:val="20"/>
      <w:szCs w:val="20"/>
    </w:rPr>
  </w:style>
  <w:style w:type="character" w:styleId="a6">
    <w:name w:val="footnote reference"/>
    <w:semiHidden/>
    <w:rPr>
      <w:vertAlign w:val="superscript"/>
    </w:rPr>
  </w:style>
  <w:style w:type="paragraph" w:customStyle="1" w:styleId="Default">
    <w:name w:val="Default"/>
    <w:rsid w:val="00711FDC"/>
    <w:pPr>
      <w:autoSpaceDE w:val="0"/>
      <w:autoSpaceDN w:val="0"/>
      <w:adjustRightInd w:val="0"/>
    </w:pPr>
    <w:rPr>
      <w:rFonts w:ascii="Arial" w:hAnsi="Arial" w:cs="Arial"/>
      <w:color w:val="000000"/>
      <w:sz w:val="24"/>
      <w:szCs w:val="24"/>
    </w:rPr>
  </w:style>
  <w:style w:type="character" w:customStyle="1" w:styleId="10">
    <w:name w:val="Заголовок 1 Знак"/>
    <w:link w:val="1"/>
    <w:uiPriority w:val="99"/>
    <w:rsid w:val="00711FDC"/>
    <w:rPr>
      <w:rFonts w:ascii="Arial" w:hAnsi="Arial" w:cs="Arial"/>
      <w:b/>
      <w:bCs/>
      <w:color w:val="000080"/>
      <w:sz w:val="24"/>
      <w:szCs w:val="24"/>
    </w:rPr>
  </w:style>
  <w:style w:type="character" w:customStyle="1" w:styleId="a7">
    <w:name w:val="Гипертекстовая ссылка"/>
    <w:uiPriority w:val="99"/>
    <w:rsid w:val="00711FDC"/>
    <w:rPr>
      <w:color w:val="008000"/>
    </w:rPr>
  </w:style>
  <w:style w:type="paragraph" w:customStyle="1" w:styleId="ConsPlusNormal">
    <w:name w:val="ConsPlusNormal"/>
    <w:rsid w:val="00AB2CCB"/>
    <w:pPr>
      <w:widowControl w:val="0"/>
      <w:autoSpaceDE w:val="0"/>
      <w:autoSpaceDN w:val="0"/>
      <w:adjustRightInd w:val="0"/>
      <w:ind w:firstLine="720"/>
    </w:pPr>
    <w:rPr>
      <w:rFonts w:ascii="Arial" w:hAnsi="Arial" w:cs="Arial"/>
    </w:rPr>
  </w:style>
  <w:style w:type="character" w:customStyle="1" w:styleId="a5">
    <w:name w:val="Текст сноски Знак"/>
    <w:basedOn w:val="a0"/>
    <w:link w:val="a4"/>
    <w:rsid w:val="00AB2CCB"/>
  </w:style>
  <w:style w:type="paragraph" w:styleId="a8">
    <w:name w:val="Balloon Text"/>
    <w:basedOn w:val="a"/>
    <w:link w:val="a9"/>
    <w:rsid w:val="00502D22"/>
    <w:rPr>
      <w:rFonts w:ascii="Segoe UI" w:hAnsi="Segoe UI" w:cs="Segoe UI"/>
      <w:sz w:val="18"/>
      <w:szCs w:val="18"/>
    </w:rPr>
  </w:style>
  <w:style w:type="character" w:customStyle="1" w:styleId="a9">
    <w:name w:val="Текст выноски Знак"/>
    <w:link w:val="a8"/>
    <w:rsid w:val="00502D22"/>
    <w:rPr>
      <w:rFonts w:ascii="Segoe UI" w:hAnsi="Segoe UI" w:cs="Segoe UI"/>
      <w:sz w:val="18"/>
      <w:szCs w:val="18"/>
    </w:rPr>
  </w:style>
  <w:style w:type="paragraph" w:styleId="aa">
    <w:name w:val="header"/>
    <w:basedOn w:val="a"/>
    <w:link w:val="ab"/>
    <w:uiPriority w:val="99"/>
    <w:unhideWhenUsed/>
    <w:rsid w:val="008A0970"/>
    <w:pPr>
      <w:tabs>
        <w:tab w:val="center" w:pos="4677"/>
        <w:tab w:val="right" w:pos="9355"/>
      </w:tabs>
    </w:pPr>
  </w:style>
  <w:style w:type="character" w:customStyle="1" w:styleId="ab">
    <w:name w:val="Верхний колонтитул Знак"/>
    <w:basedOn w:val="a0"/>
    <w:link w:val="aa"/>
    <w:uiPriority w:val="99"/>
    <w:rsid w:val="008A0970"/>
    <w:rPr>
      <w:sz w:val="24"/>
      <w:szCs w:val="24"/>
    </w:rPr>
  </w:style>
  <w:style w:type="paragraph" w:styleId="ac">
    <w:name w:val="footer"/>
    <w:basedOn w:val="a"/>
    <w:link w:val="ad"/>
    <w:unhideWhenUsed/>
    <w:rsid w:val="008A0970"/>
    <w:pPr>
      <w:tabs>
        <w:tab w:val="center" w:pos="4677"/>
        <w:tab w:val="right" w:pos="9355"/>
      </w:tabs>
    </w:pPr>
  </w:style>
  <w:style w:type="character" w:customStyle="1" w:styleId="ad">
    <w:name w:val="Нижний колонтитул Знак"/>
    <w:basedOn w:val="a0"/>
    <w:link w:val="ac"/>
    <w:rsid w:val="008A09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69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8E573-7F66-4E36-8606-5AEC0DFA2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695</Words>
  <Characters>3964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Пояснительная записка к проекту административного регламента комитета по физической культуре и спорту Мурманской области  по предоставлению государственной услуги «Присвоение 1 спортивного разряда и разряда КМС»</vt:lpstr>
    </vt:vector>
  </TitlesOfParts>
  <Company>Sportcomitet</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 к проекту административного регламента комитета по физической культуре и спорту Мурманской области  по предоставлению государственной услуги «Присвоение 1 спортивного разряда и разряда КМС»</dc:title>
  <dc:creator>Ludmila</dc:creator>
  <cp:lastModifiedBy>Курапова И.С.</cp:lastModifiedBy>
  <cp:revision>34</cp:revision>
  <cp:lastPrinted>2021-06-22T08:25:00Z</cp:lastPrinted>
  <dcterms:created xsi:type="dcterms:W3CDTF">2020-10-26T13:34:00Z</dcterms:created>
  <dcterms:modified xsi:type="dcterms:W3CDTF">2024-01-17T14:18:00Z</dcterms:modified>
</cp:coreProperties>
</file>