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74" w:rsidRPr="007809EB" w:rsidRDefault="00814B74" w:rsidP="00814B7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09EB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A5630">
        <w:rPr>
          <w:rFonts w:ascii="Times New Roman" w:hAnsi="Times New Roman" w:cs="Times New Roman"/>
          <w:sz w:val="28"/>
          <w:szCs w:val="28"/>
        </w:rPr>
        <w:t xml:space="preserve">межмуниципальной </w:t>
      </w:r>
      <w:r w:rsidR="00556592" w:rsidRPr="007809EB">
        <w:rPr>
          <w:rFonts w:ascii="Times New Roman" w:hAnsi="Times New Roman" w:cs="Times New Roman"/>
          <w:sz w:val="28"/>
          <w:szCs w:val="28"/>
        </w:rPr>
        <w:t>программы</w:t>
      </w:r>
      <w:r w:rsidR="009A5630"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</w:p>
    <w:p w:rsidR="00814B74" w:rsidRDefault="00EB2141" w:rsidP="00556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4B74" w:rsidRPr="007809E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56592" w:rsidRPr="007809EB">
        <w:rPr>
          <w:rFonts w:ascii="Times New Roman" w:hAnsi="Times New Roman" w:cs="Times New Roman"/>
          <w:sz w:val="28"/>
          <w:szCs w:val="28"/>
        </w:rPr>
        <w:t>межмуниципального сотрудничества</w:t>
      </w:r>
      <w:r w:rsidR="000D0142">
        <w:rPr>
          <w:rFonts w:ascii="Times New Roman" w:hAnsi="Times New Roman" w:cs="Times New Roman"/>
          <w:sz w:val="28"/>
          <w:szCs w:val="28"/>
        </w:rPr>
        <w:t xml:space="preserve"> в </w:t>
      </w:r>
      <w:r w:rsidR="009A5630">
        <w:rPr>
          <w:rFonts w:ascii="Times New Roman" w:hAnsi="Times New Roman" w:cs="Times New Roman"/>
          <w:sz w:val="28"/>
          <w:szCs w:val="28"/>
        </w:rPr>
        <w:t>сфере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4B74" w:rsidRPr="00780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42" w:rsidRDefault="000D0142" w:rsidP="00556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0142" w:rsidRPr="007809EB" w:rsidRDefault="000D0142" w:rsidP="00556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4B74" w:rsidRPr="007809EB" w:rsidRDefault="00814B7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8"/>
        <w:gridCol w:w="360"/>
        <w:gridCol w:w="6860"/>
      </w:tblGrid>
      <w:tr w:rsidR="00814B74" w:rsidRPr="007809EB" w:rsidTr="00EB2141">
        <w:trPr>
          <w:jc w:val="center"/>
        </w:trPr>
        <w:tc>
          <w:tcPr>
            <w:tcW w:w="2178" w:type="dxa"/>
          </w:tcPr>
          <w:p w:rsidR="000D0142" w:rsidRDefault="00814B74" w:rsidP="00AF2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814B74" w:rsidRPr="00202B36" w:rsidRDefault="00556592" w:rsidP="00AF2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60" w:type="dxa"/>
          </w:tcPr>
          <w:p w:rsidR="00814B74" w:rsidRPr="00202B36" w:rsidRDefault="00814B74" w:rsidP="00DB30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</w:tcPr>
          <w:p w:rsidR="00814B74" w:rsidRPr="00202B36" w:rsidRDefault="00814B74" w:rsidP="005565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B4B" w:rsidRPr="0040583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</w:t>
            </w:r>
            <w:r w:rsidR="001C0B4B" w:rsidRPr="00405831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оздание условий для максимальной вовлеченности населения </w:t>
            </w:r>
            <w:r w:rsidR="001C0B4B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муниципальных образований </w:t>
            </w:r>
            <w:r w:rsidR="001C0B4B" w:rsidRPr="00405831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Мурманской области в систематические занятия физической культурой и спортом</w:t>
            </w:r>
          </w:p>
        </w:tc>
      </w:tr>
      <w:tr w:rsidR="00814B74" w:rsidRPr="007809EB" w:rsidTr="00EB2141">
        <w:trPr>
          <w:jc w:val="center"/>
        </w:trPr>
        <w:tc>
          <w:tcPr>
            <w:tcW w:w="2178" w:type="dxa"/>
          </w:tcPr>
          <w:p w:rsidR="00814B74" w:rsidRPr="00202B36" w:rsidRDefault="00814B74" w:rsidP="00AF2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556592" w:rsidRPr="00202B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60" w:type="dxa"/>
          </w:tcPr>
          <w:p w:rsidR="00814B74" w:rsidRPr="00202B36" w:rsidRDefault="00814B74" w:rsidP="00DB30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</w:tcPr>
          <w:p w:rsidR="007809EB" w:rsidRPr="000D0142" w:rsidRDefault="007809EB" w:rsidP="00780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D0142" w:rsidRPr="000D0142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 xml:space="preserve">Количество проведенных </w:t>
            </w:r>
            <w:r w:rsidR="000D0142" w:rsidRPr="000D0142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организационно-методических мероприятий по развитию межмуниципального сотрудничества в</w:t>
            </w:r>
            <w:r w:rsidR="000D0142" w:rsidRPr="000D0142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 xml:space="preserve"> Мурманской области</w:t>
            </w:r>
            <w:r w:rsidR="007E611F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.</w:t>
            </w:r>
          </w:p>
          <w:p w:rsidR="00814B74" w:rsidRDefault="007809EB" w:rsidP="000D0142">
            <w:pPr>
              <w:pStyle w:val="ConsPlusNormal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A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0A1B">
              <w:rPr>
                <w:rFonts w:eastAsia="Calibri"/>
                <w:kern w:val="28"/>
                <w:sz w:val="28"/>
                <w:szCs w:val="28"/>
              </w:rPr>
              <w:t xml:space="preserve"> </w:t>
            </w:r>
            <w:r w:rsidR="00E20A1B" w:rsidRPr="00E20A1B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Количество установленных спортивных площадок в муниципальных образованиях региона</w:t>
            </w:r>
            <w:r w:rsidR="007E611F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.</w:t>
            </w:r>
          </w:p>
          <w:p w:rsidR="007E611F" w:rsidRPr="00202B36" w:rsidRDefault="007E611F" w:rsidP="000D0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 xml:space="preserve">3. </w:t>
            </w:r>
            <w:r w:rsidRPr="007E611F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Доля населения Мурманской области, систематически занимающихся физической культурой и спортом</w:t>
            </w:r>
            <w:r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,</w:t>
            </w:r>
            <w:r w:rsidRPr="007E611F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 xml:space="preserve"> в общей численности населения Мурманской области </w:t>
            </w:r>
            <w:r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 xml:space="preserve">в возрасте </w:t>
            </w:r>
            <w:r w:rsidRPr="007E611F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от 3 до 79 лет</w:t>
            </w:r>
          </w:p>
        </w:tc>
      </w:tr>
      <w:tr w:rsidR="00814B74" w:rsidRPr="007809EB" w:rsidTr="00EB2141">
        <w:trPr>
          <w:jc w:val="center"/>
        </w:trPr>
        <w:tc>
          <w:tcPr>
            <w:tcW w:w="2178" w:type="dxa"/>
          </w:tcPr>
          <w:p w:rsidR="00814B74" w:rsidRPr="00202B36" w:rsidRDefault="00814B74" w:rsidP="00B71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360" w:type="dxa"/>
          </w:tcPr>
          <w:p w:rsidR="00814B74" w:rsidRPr="00202B36" w:rsidRDefault="00814B74" w:rsidP="00DB30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</w:tcPr>
          <w:p w:rsidR="00814B74" w:rsidRPr="00202B36" w:rsidRDefault="00AF2732" w:rsidP="002B6D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814B74" w:rsidRPr="00202B36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в один этап (201</w:t>
            </w:r>
            <w:r w:rsidR="005C741E" w:rsidRPr="00202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4B74" w:rsidRPr="00202B36">
              <w:rPr>
                <w:rFonts w:ascii="Times New Roman" w:hAnsi="Times New Roman" w:cs="Times New Roman"/>
                <w:sz w:val="28"/>
                <w:szCs w:val="28"/>
              </w:rPr>
              <w:t xml:space="preserve"> - 2020 годы)</w:t>
            </w:r>
          </w:p>
        </w:tc>
      </w:tr>
      <w:tr w:rsidR="00202B36" w:rsidRPr="007809EB" w:rsidTr="00EB2141">
        <w:trPr>
          <w:jc w:val="center"/>
        </w:trPr>
        <w:tc>
          <w:tcPr>
            <w:tcW w:w="2178" w:type="dxa"/>
          </w:tcPr>
          <w:p w:rsidR="00202B36" w:rsidRPr="00202B36" w:rsidRDefault="00202B36" w:rsidP="00202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</w:p>
        </w:tc>
        <w:tc>
          <w:tcPr>
            <w:tcW w:w="360" w:type="dxa"/>
          </w:tcPr>
          <w:p w:rsidR="00202B36" w:rsidRPr="00202B36" w:rsidRDefault="00202B36" w:rsidP="00DB30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0" w:type="dxa"/>
          </w:tcPr>
          <w:p w:rsidR="00123E29" w:rsidRDefault="00123E29" w:rsidP="00123E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Увеличение численности населения Мурманской области, заинтересованных в занятиях физической культурой и спортом.</w:t>
            </w:r>
          </w:p>
          <w:p w:rsidR="00202B36" w:rsidRPr="00202B36" w:rsidRDefault="00123E29" w:rsidP="00D83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F41E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D83548" w:rsidRPr="00D83548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качества и</w:t>
            </w:r>
            <w:r w:rsidR="00D83548" w:rsidRPr="00E440CD">
              <w:rPr>
                <w:rFonts w:eastAsia="Calibri"/>
                <w:kern w:val="28"/>
                <w:sz w:val="28"/>
                <w:szCs w:val="28"/>
              </w:rPr>
              <w:t xml:space="preserve"> </w:t>
            </w:r>
            <w:r w:rsidR="00D83548" w:rsidRPr="00D83548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эффективности</w:t>
            </w:r>
            <w:r w:rsidR="00D83548" w:rsidRPr="00E440CD">
              <w:rPr>
                <w:rFonts w:eastAsia="Calibri"/>
                <w:kern w:val="28"/>
                <w:sz w:val="28"/>
                <w:szCs w:val="28"/>
              </w:rPr>
              <w:t xml:space="preserve"> </w:t>
            </w:r>
            <w:r w:rsidR="00D83548" w:rsidRPr="00D83548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работы</w:t>
            </w:r>
            <w:r w:rsidR="00D83548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 xml:space="preserve"> структурных подразделений в сфере физической культуры и спорта </w:t>
            </w:r>
            <w:r w:rsidR="00D83548" w:rsidRPr="00D83548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 xml:space="preserve"> органов местного самоуправления</w:t>
            </w:r>
            <w:r w:rsidR="00D83548">
              <w:rPr>
                <w:rFonts w:eastAsia="Calibri"/>
                <w:kern w:val="28"/>
                <w:sz w:val="28"/>
                <w:szCs w:val="28"/>
              </w:rPr>
              <w:t xml:space="preserve"> </w:t>
            </w:r>
          </w:p>
        </w:tc>
      </w:tr>
      <w:tr w:rsidR="00814B74" w:rsidRPr="007809EB" w:rsidTr="00EB2141">
        <w:trPr>
          <w:jc w:val="center"/>
        </w:trPr>
        <w:tc>
          <w:tcPr>
            <w:tcW w:w="2178" w:type="dxa"/>
          </w:tcPr>
          <w:p w:rsidR="00814B74" w:rsidRDefault="00814B74" w:rsidP="000D0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202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</w:t>
            </w:r>
            <w:r w:rsidR="00E20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A1B" w:rsidRDefault="00E20A1B" w:rsidP="000D0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0D0142" w:rsidRPr="00202B36" w:rsidRDefault="000D0142" w:rsidP="000D0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14B74" w:rsidRPr="00202B36" w:rsidRDefault="00814B74" w:rsidP="00DB30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860" w:type="dxa"/>
          </w:tcPr>
          <w:p w:rsidR="00814B74" w:rsidRDefault="00814B74" w:rsidP="00B71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2B3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 и спорту </w:t>
            </w:r>
            <w:r w:rsidRPr="00202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Мурманской области</w:t>
            </w:r>
            <w:r w:rsidR="00E20A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0A1B" w:rsidRPr="00202B36" w:rsidRDefault="00E20A1B" w:rsidP="00B71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Мурманской области</w:t>
            </w:r>
          </w:p>
        </w:tc>
      </w:tr>
    </w:tbl>
    <w:p w:rsidR="00814B74" w:rsidRPr="007809EB" w:rsidRDefault="00814B74">
      <w:pPr>
        <w:rPr>
          <w:sz w:val="28"/>
          <w:szCs w:val="28"/>
        </w:rPr>
      </w:pPr>
    </w:p>
    <w:p w:rsidR="009024B9" w:rsidRPr="007809EB" w:rsidRDefault="009024B9">
      <w:pPr>
        <w:rPr>
          <w:sz w:val="28"/>
          <w:szCs w:val="28"/>
        </w:rPr>
      </w:pPr>
    </w:p>
    <w:p w:rsidR="009024B9" w:rsidRDefault="009024B9">
      <w:pPr>
        <w:rPr>
          <w:sz w:val="28"/>
          <w:szCs w:val="28"/>
        </w:rPr>
      </w:pPr>
    </w:p>
    <w:p w:rsidR="000D0142" w:rsidRDefault="000D0142">
      <w:pPr>
        <w:rPr>
          <w:sz w:val="28"/>
          <w:szCs w:val="28"/>
        </w:rPr>
      </w:pPr>
    </w:p>
    <w:p w:rsidR="000D0142" w:rsidRDefault="000D0142">
      <w:pPr>
        <w:rPr>
          <w:sz w:val="28"/>
          <w:szCs w:val="28"/>
        </w:rPr>
      </w:pPr>
    </w:p>
    <w:p w:rsidR="000D0142" w:rsidRDefault="000D0142">
      <w:pPr>
        <w:rPr>
          <w:sz w:val="28"/>
          <w:szCs w:val="28"/>
        </w:rPr>
      </w:pPr>
    </w:p>
    <w:p w:rsidR="000D0142" w:rsidRDefault="000D0142">
      <w:pPr>
        <w:rPr>
          <w:sz w:val="28"/>
          <w:szCs w:val="28"/>
        </w:rPr>
      </w:pPr>
    </w:p>
    <w:p w:rsidR="000D0142" w:rsidRDefault="000D0142">
      <w:pPr>
        <w:rPr>
          <w:sz w:val="28"/>
          <w:szCs w:val="28"/>
        </w:rPr>
      </w:pPr>
    </w:p>
    <w:p w:rsidR="009A5630" w:rsidRDefault="009A5630">
      <w:pPr>
        <w:rPr>
          <w:sz w:val="28"/>
          <w:szCs w:val="28"/>
        </w:rPr>
      </w:pPr>
    </w:p>
    <w:p w:rsidR="009024B9" w:rsidRPr="007809EB" w:rsidRDefault="009024B9" w:rsidP="009024B9">
      <w:pPr>
        <w:jc w:val="center"/>
        <w:rPr>
          <w:sz w:val="28"/>
          <w:szCs w:val="28"/>
        </w:rPr>
      </w:pPr>
      <w:r w:rsidRPr="007809EB">
        <w:rPr>
          <w:b/>
          <w:sz w:val="28"/>
          <w:szCs w:val="28"/>
        </w:rPr>
        <w:t>1. Характеристика проблемы, решение которой осуществляется путем реализации Программы</w:t>
      </w:r>
    </w:p>
    <w:p w:rsidR="009024B9" w:rsidRPr="007809EB" w:rsidRDefault="009024B9" w:rsidP="009024B9">
      <w:pPr>
        <w:ind w:left="360"/>
        <w:rPr>
          <w:sz w:val="28"/>
          <w:szCs w:val="28"/>
        </w:rPr>
      </w:pPr>
    </w:p>
    <w:p w:rsidR="009024B9" w:rsidRPr="007809EB" w:rsidRDefault="009024B9" w:rsidP="009024B9">
      <w:pPr>
        <w:ind w:left="360"/>
        <w:rPr>
          <w:sz w:val="28"/>
          <w:szCs w:val="28"/>
        </w:rPr>
      </w:pPr>
    </w:p>
    <w:p w:rsidR="009024B9" w:rsidRDefault="009024B9" w:rsidP="00EB2141">
      <w:pPr>
        <w:pStyle w:val="2"/>
        <w:ind w:firstLine="567"/>
        <w:rPr>
          <w:szCs w:val="28"/>
        </w:rPr>
      </w:pPr>
      <w:r w:rsidRPr="007809EB">
        <w:rPr>
          <w:szCs w:val="28"/>
        </w:rPr>
        <w:t>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  В неблагоприятных для жизнедеятельности условиях районах Крайнего Севера физическое и духовное здоровье граждан является важным фактором социально-экономического развития региона, поддержания его конкурентоспо</w:t>
      </w:r>
      <w:r w:rsidRPr="007809EB">
        <w:rPr>
          <w:szCs w:val="28"/>
        </w:rPr>
        <w:lastRenderedPageBreak/>
        <w:t>собности и инвестиционной привлекательности. Величина издержек государственного сектора экономики на здравоохранение, социальную защиту, образование, поддержание правопорядка находится в прямо пропорциональной зависимости от степени вовлеченности населения в занятия физкультурой и спортом, его приверженности здоровому образу жизни. Таким образом, развитие физкультуры и спорта является одной из основополагающих задач региональной социальной политики.</w:t>
      </w:r>
    </w:p>
    <w:p w:rsidR="00606228" w:rsidRDefault="00606228" w:rsidP="00EB2141">
      <w:pPr>
        <w:pStyle w:val="2"/>
        <w:ind w:firstLine="567"/>
        <w:rPr>
          <w:szCs w:val="28"/>
        </w:rPr>
      </w:pPr>
      <w:r>
        <w:rPr>
          <w:szCs w:val="28"/>
        </w:rPr>
        <w:t>Одним из направлений развития физической культуры и спорта является межмуниципальное сотрудничество.</w:t>
      </w:r>
    </w:p>
    <w:p w:rsidR="00606228" w:rsidRDefault="00606228" w:rsidP="00EB2141">
      <w:pPr>
        <w:pStyle w:val="2"/>
        <w:ind w:firstLine="567"/>
        <w:rPr>
          <w:szCs w:val="28"/>
        </w:rPr>
      </w:pPr>
      <w:r>
        <w:rPr>
          <w:b/>
          <w:bCs/>
          <w:i/>
          <w:iCs/>
        </w:rPr>
        <w:t>Межмуниципальное сотрудничество</w:t>
      </w:r>
      <w:r>
        <w:t xml:space="preserve"> является организационно-правовым механизмом, позволяющим согласовать интересы, объединить усилия и скоординировать действий муниципальных образований для  решения вопросов местного значения, выражения и защиты общих интересов, более четкого и слаженного взаимодействия с Комитетом по физической культуре и спорту Мурманской области. Субъектами отношений межмуниципального сотрудничества могут выступать муниципальные образования всех типов. </w:t>
      </w:r>
    </w:p>
    <w:p w:rsidR="00606228" w:rsidRPr="00C96C8A" w:rsidRDefault="00606228" w:rsidP="00EB2141">
      <w:pPr>
        <w:ind w:firstLine="567"/>
        <w:jc w:val="both"/>
        <w:rPr>
          <w:sz w:val="28"/>
          <w:szCs w:val="28"/>
        </w:rPr>
      </w:pPr>
      <w:r w:rsidRPr="00C96C8A">
        <w:rPr>
          <w:sz w:val="28"/>
          <w:szCs w:val="28"/>
        </w:rPr>
        <w:lastRenderedPageBreak/>
        <w:t>В регионе  12 городских округов, 5 муниципальных районов, 13 городских поселений и 10 сельских поселений.  Комитеты по физической культуре и спорту являются органами управления в сфере физической культуры и спорта только в 3 муниципальных образованиях.  В других муниципальных образованиях созданы  отделы или управления по  делам молодежи, физической культуре и спорту.</w:t>
      </w:r>
    </w:p>
    <w:p w:rsidR="00606228" w:rsidRPr="00405831" w:rsidRDefault="00606228" w:rsidP="00EB2141">
      <w:pPr>
        <w:ind w:firstLine="567"/>
        <w:jc w:val="both"/>
        <w:rPr>
          <w:rFonts w:eastAsia="Calibri"/>
          <w:kern w:val="28"/>
          <w:sz w:val="28"/>
          <w:szCs w:val="28"/>
        </w:rPr>
      </w:pPr>
      <w:r w:rsidRPr="00C96C8A">
        <w:rPr>
          <w:sz w:val="28"/>
          <w:szCs w:val="28"/>
        </w:rPr>
        <w:t xml:space="preserve"> </w:t>
      </w:r>
      <w:r w:rsidRPr="00C96C8A">
        <w:rPr>
          <w:bCs/>
          <w:iCs/>
          <w:sz w:val="28"/>
          <w:szCs w:val="28"/>
        </w:rPr>
        <w:t xml:space="preserve">Все органы управления физической культуры и спорта области работают в тесной связи с общественными  и ведомственными физкультурно-спортивными организациями. </w:t>
      </w:r>
      <w:r w:rsidR="008C4AEB">
        <w:rPr>
          <w:bCs/>
          <w:iCs/>
          <w:sz w:val="28"/>
          <w:szCs w:val="28"/>
        </w:rPr>
        <w:t>Вместе с тем, следует отметить о</w:t>
      </w:r>
      <w:r w:rsidRPr="00405831">
        <w:rPr>
          <w:rFonts w:eastAsia="Calibri"/>
          <w:kern w:val="28"/>
          <w:sz w:val="28"/>
          <w:szCs w:val="28"/>
        </w:rPr>
        <w:t>тсутствие у Комитета по физической культуре и спорту Мурманской области реальных механизмов контроля за качеством и эффективностью работы органов местного самоуправления, общественных и коммерческих организаций, а также инструментов влияния и воздействия на эти организации, позволяющих обеспечить полное и качественное исполнение ими своих обязанностей, соблюдение прав и гарантий граждан на занятия физической культурой и спортом.</w:t>
      </w:r>
    </w:p>
    <w:p w:rsidR="00606228" w:rsidRPr="00AB66D5" w:rsidRDefault="00606228" w:rsidP="00EB2141">
      <w:pPr>
        <w:shd w:val="clear" w:color="auto" w:fill="FFFFFF"/>
        <w:ind w:firstLine="567"/>
        <w:jc w:val="both"/>
        <w:rPr>
          <w:rFonts w:eastAsia="Calibri"/>
          <w:kern w:val="28"/>
          <w:sz w:val="28"/>
          <w:szCs w:val="28"/>
        </w:rPr>
      </w:pPr>
      <w:r w:rsidRPr="00405831">
        <w:rPr>
          <w:rFonts w:eastAsia="Calibri"/>
          <w:kern w:val="28"/>
          <w:sz w:val="28"/>
          <w:szCs w:val="28"/>
        </w:rPr>
        <w:t xml:space="preserve">По данным статистического отчета  </w:t>
      </w:r>
      <w:r>
        <w:rPr>
          <w:rFonts w:eastAsia="Calibri"/>
          <w:kern w:val="28"/>
          <w:sz w:val="28"/>
          <w:szCs w:val="28"/>
        </w:rPr>
        <w:t>в 201</w:t>
      </w:r>
      <w:r w:rsidR="008C4AEB">
        <w:rPr>
          <w:rFonts w:eastAsia="Calibri"/>
          <w:kern w:val="28"/>
          <w:sz w:val="28"/>
          <w:szCs w:val="28"/>
        </w:rPr>
        <w:t>7</w:t>
      </w:r>
      <w:r>
        <w:rPr>
          <w:rFonts w:eastAsia="Calibri"/>
          <w:kern w:val="28"/>
          <w:sz w:val="28"/>
          <w:szCs w:val="28"/>
        </w:rPr>
        <w:t xml:space="preserve"> году </w:t>
      </w:r>
      <w:r w:rsidRPr="00405831">
        <w:rPr>
          <w:rFonts w:eastAsia="Calibri"/>
          <w:kern w:val="28"/>
          <w:sz w:val="28"/>
          <w:szCs w:val="28"/>
        </w:rPr>
        <w:t xml:space="preserve">в Мурманской области только </w:t>
      </w:r>
      <w:r w:rsidR="008C4AEB">
        <w:rPr>
          <w:rFonts w:eastAsia="Calibri"/>
          <w:kern w:val="28"/>
          <w:sz w:val="28"/>
          <w:szCs w:val="28"/>
        </w:rPr>
        <w:t>36,3</w:t>
      </w:r>
      <w:r w:rsidRPr="00405831">
        <w:rPr>
          <w:rFonts w:eastAsia="Calibri"/>
          <w:kern w:val="28"/>
          <w:sz w:val="28"/>
          <w:szCs w:val="28"/>
        </w:rPr>
        <w:t xml:space="preserve"> % от общего числа жителей систематически занима</w:t>
      </w:r>
      <w:r>
        <w:rPr>
          <w:rFonts w:eastAsia="Calibri"/>
          <w:kern w:val="28"/>
          <w:sz w:val="28"/>
          <w:szCs w:val="28"/>
        </w:rPr>
        <w:t>лись</w:t>
      </w:r>
      <w:r w:rsidRPr="00405831">
        <w:rPr>
          <w:rFonts w:eastAsia="Calibri"/>
          <w:kern w:val="28"/>
          <w:sz w:val="28"/>
          <w:szCs w:val="28"/>
        </w:rPr>
        <w:t xml:space="preserve"> физической культурой и спортом, что явно недостаточно в тяжелых </w:t>
      </w:r>
      <w:r w:rsidRPr="00405831">
        <w:rPr>
          <w:rFonts w:eastAsia="Calibri"/>
          <w:kern w:val="28"/>
          <w:sz w:val="28"/>
          <w:szCs w:val="28"/>
        </w:rPr>
        <w:lastRenderedPageBreak/>
        <w:t xml:space="preserve">климатических условиях Крайнего Севера.  </w:t>
      </w:r>
      <w:r>
        <w:rPr>
          <w:rFonts w:eastAsia="Calibri"/>
          <w:kern w:val="28"/>
          <w:sz w:val="28"/>
          <w:szCs w:val="28"/>
        </w:rPr>
        <w:t>Вместе с тем п</w:t>
      </w:r>
      <w:r w:rsidRPr="00672173">
        <w:rPr>
          <w:sz w:val="28"/>
          <w:szCs w:val="28"/>
        </w:rPr>
        <w:t>о сравнению с 201</w:t>
      </w:r>
      <w:r w:rsidR="008C4AEB">
        <w:rPr>
          <w:sz w:val="28"/>
          <w:szCs w:val="28"/>
        </w:rPr>
        <w:t xml:space="preserve">6 </w:t>
      </w:r>
      <w:r w:rsidRPr="00672173">
        <w:rPr>
          <w:sz w:val="28"/>
          <w:szCs w:val="28"/>
        </w:rPr>
        <w:t xml:space="preserve"> годом численность населения региона, систематически занимающ</w:t>
      </w:r>
      <w:r>
        <w:rPr>
          <w:sz w:val="28"/>
          <w:szCs w:val="28"/>
        </w:rPr>
        <w:t>егося</w:t>
      </w:r>
      <w:r w:rsidRPr="00672173">
        <w:rPr>
          <w:sz w:val="28"/>
          <w:szCs w:val="28"/>
        </w:rPr>
        <w:t xml:space="preserve"> физической культурой и спортом</w:t>
      </w:r>
      <w:r>
        <w:rPr>
          <w:sz w:val="28"/>
          <w:szCs w:val="28"/>
        </w:rPr>
        <w:t>,</w:t>
      </w:r>
      <w:r w:rsidRPr="00672173">
        <w:rPr>
          <w:sz w:val="28"/>
          <w:szCs w:val="28"/>
        </w:rPr>
        <w:t xml:space="preserve"> увеличилась на </w:t>
      </w:r>
      <w:r w:rsidR="00AB66D5">
        <w:rPr>
          <w:sz w:val="28"/>
          <w:szCs w:val="28"/>
        </w:rPr>
        <w:t>26</w:t>
      </w:r>
      <w:r w:rsidRPr="008C4AEB">
        <w:rPr>
          <w:color w:val="FF0000"/>
          <w:sz w:val="28"/>
          <w:szCs w:val="28"/>
        </w:rPr>
        <w:t xml:space="preserve"> </w:t>
      </w:r>
      <w:r w:rsidRPr="00AB66D5">
        <w:rPr>
          <w:sz w:val="28"/>
          <w:szCs w:val="28"/>
        </w:rPr>
        <w:t xml:space="preserve">тысячу </w:t>
      </w:r>
      <w:r w:rsidR="00AB66D5" w:rsidRPr="00AB66D5">
        <w:rPr>
          <w:sz w:val="28"/>
          <w:szCs w:val="28"/>
        </w:rPr>
        <w:t>077</w:t>
      </w:r>
      <w:r w:rsidRPr="00AB66D5">
        <w:rPr>
          <w:sz w:val="28"/>
          <w:szCs w:val="28"/>
        </w:rPr>
        <w:t xml:space="preserve"> человек</w:t>
      </w:r>
      <w:r w:rsidRPr="00672173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Следует отметить, что з</w:t>
      </w:r>
      <w:r w:rsidRPr="00672173">
        <w:rPr>
          <w:sz w:val="28"/>
          <w:szCs w:val="28"/>
        </w:rPr>
        <w:t xml:space="preserve">а последние годы наблюдается устойчивая положительная динамика изменения </w:t>
      </w:r>
      <w:r w:rsidRPr="00AB66D5">
        <w:rPr>
          <w:sz w:val="28"/>
          <w:szCs w:val="28"/>
        </w:rPr>
        <w:t>данного</w:t>
      </w:r>
      <w:r w:rsidR="00AB66D5" w:rsidRPr="00AB66D5">
        <w:rPr>
          <w:sz w:val="28"/>
          <w:szCs w:val="28"/>
        </w:rPr>
        <w:t xml:space="preserve"> показателя</w:t>
      </w:r>
      <w:r w:rsidRPr="00AB66D5">
        <w:rPr>
          <w:sz w:val="28"/>
          <w:szCs w:val="28"/>
        </w:rPr>
        <w:t xml:space="preserve">     (201</w:t>
      </w:r>
      <w:r w:rsidR="00AB66D5" w:rsidRPr="00AB66D5">
        <w:rPr>
          <w:sz w:val="28"/>
          <w:szCs w:val="28"/>
        </w:rPr>
        <w:t>4</w:t>
      </w:r>
      <w:r w:rsidRPr="00AB66D5">
        <w:rPr>
          <w:sz w:val="28"/>
          <w:szCs w:val="28"/>
        </w:rPr>
        <w:t xml:space="preserve"> г. – </w:t>
      </w:r>
      <w:r w:rsidR="00AB66D5" w:rsidRPr="00AB66D5">
        <w:rPr>
          <w:sz w:val="28"/>
          <w:szCs w:val="28"/>
        </w:rPr>
        <w:t>26,3</w:t>
      </w:r>
      <w:r w:rsidRPr="00AB66D5">
        <w:rPr>
          <w:sz w:val="28"/>
          <w:szCs w:val="28"/>
        </w:rPr>
        <w:t xml:space="preserve"> %,               201</w:t>
      </w:r>
      <w:r w:rsidR="00AB66D5" w:rsidRPr="00AB66D5">
        <w:rPr>
          <w:sz w:val="28"/>
          <w:szCs w:val="28"/>
        </w:rPr>
        <w:t>5</w:t>
      </w:r>
      <w:r w:rsidRPr="00AB66D5">
        <w:rPr>
          <w:sz w:val="28"/>
          <w:szCs w:val="28"/>
        </w:rPr>
        <w:t xml:space="preserve"> г. – </w:t>
      </w:r>
      <w:r w:rsidR="00AB66D5" w:rsidRPr="00AB66D5">
        <w:rPr>
          <w:sz w:val="28"/>
          <w:szCs w:val="28"/>
        </w:rPr>
        <w:t>30</w:t>
      </w:r>
      <w:r w:rsidRPr="00AB66D5">
        <w:rPr>
          <w:sz w:val="28"/>
          <w:szCs w:val="28"/>
        </w:rPr>
        <w:t>,4 %, 201</w:t>
      </w:r>
      <w:r w:rsidR="00AB66D5" w:rsidRPr="00AB66D5">
        <w:rPr>
          <w:sz w:val="28"/>
          <w:szCs w:val="28"/>
        </w:rPr>
        <w:t>6</w:t>
      </w:r>
      <w:r w:rsidRPr="00AB66D5">
        <w:rPr>
          <w:sz w:val="28"/>
          <w:szCs w:val="28"/>
        </w:rPr>
        <w:t xml:space="preserve"> г. – </w:t>
      </w:r>
      <w:r w:rsidR="00AB66D5" w:rsidRPr="00AB66D5">
        <w:rPr>
          <w:sz w:val="28"/>
          <w:szCs w:val="28"/>
        </w:rPr>
        <w:t>32,4</w:t>
      </w:r>
      <w:r w:rsidRPr="00AB66D5">
        <w:rPr>
          <w:sz w:val="28"/>
          <w:szCs w:val="28"/>
        </w:rPr>
        <w:t xml:space="preserve"> %).</w:t>
      </w:r>
    </w:p>
    <w:p w:rsidR="009024B9" w:rsidRPr="007809EB" w:rsidRDefault="009024B9" w:rsidP="00EB2141">
      <w:pPr>
        <w:pStyle w:val="a4"/>
        <w:ind w:firstLine="567"/>
        <w:jc w:val="both"/>
        <w:rPr>
          <w:szCs w:val="28"/>
        </w:rPr>
      </w:pPr>
      <w:r w:rsidRPr="007809EB">
        <w:rPr>
          <w:szCs w:val="28"/>
        </w:rPr>
        <w:t xml:space="preserve">Реализация Программы позволит обеспечить </w:t>
      </w:r>
      <w:r w:rsidR="008C4AEB">
        <w:rPr>
          <w:szCs w:val="28"/>
        </w:rPr>
        <w:t xml:space="preserve">дополнительные </w:t>
      </w:r>
      <w:r w:rsidRPr="007809EB">
        <w:rPr>
          <w:szCs w:val="28"/>
        </w:rPr>
        <w:t>условия для вовлеченности населения Мурманской области в систематические занятия физической культурой и спортом</w:t>
      </w:r>
      <w:r w:rsidR="008C4AEB">
        <w:rPr>
          <w:szCs w:val="28"/>
        </w:rPr>
        <w:t xml:space="preserve"> без привлечения финансовых средств</w:t>
      </w:r>
      <w:r w:rsidR="001C0B4B">
        <w:rPr>
          <w:szCs w:val="28"/>
        </w:rPr>
        <w:t>,</w:t>
      </w:r>
      <w:r w:rsidR="00CB6EE9">
        <w:rPr>
          <w:szCs w:val="28"/>
        </w:rPr>
        <w:t xml:space="preserve"> повысить престижность занятиям физической культурой и спортом,   </w:t>
      </w:r>
      <w:r w:rsidR="001C0B4B">
        <w:rPr>
          <w:szCs w:val="28"/>
        </w:rPr>
        <w:t xml:space="preserve">а также повысить </w:t>
      </w:r>
      <w:r w:rsidR="001C0B4B" w:rsidRPr="00405831">
        <w:rPr>
          <w:rFonts w:eastAsia="Calibri"/>
          <w:kern w:val="28"/>
          <w:szCs w:val="28"/>
        </w:rPr>
        <w:t>качество и эффективность работы органов местного самоуправления</w:t>
      </w:r>
      <w:r w:rsidRPr="007809EB">
        <w:rPr>
          <w:szCs w:val="28"/>
        </w:rPr>
        <w:t xml:space="preserve">. </w:t>
      </w:r>
    </w:p>
    <w:p w:rsidR="007809EB" w:rsidRPr="007809EB" w:rsidRDefault="007809EB" w:rsidP="009A1EAB">
      <w:pPr>
        <w:ind w:left="-284" w:firstLine="851"/>
        <w:rPr>
          <w:sz w:val="28"/>
          <w:szCs w:val="28"/>
        </w:rPr>
      </w:pPr>
    </w:p>
    <w:p w:rsidR="001C0B4B" w:rsidRDefault="001C0B4B" w:rsidP="00EB2141">
      <w:pPr>
        <w:pStyle w:val="a6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C0B4B">
        <w:rPr>
          <w:rFonts w:ascii="Times New Roman" w:hAnsi="Times New Roman" w:cs="Times New Roman"/>
          <w:b/>
          <w:kern w:val="28"/>
          <w:sz w:val="28"/>
          <w:szCs w:val="28"/>
        </w:rPr>
        <w:t>2.</w:t>
      </w:r>
      <w:r w:rsidRPr="001C0B4B">
        <w:rPr>
          <w:rFonts w:ascii="Times New Roman" w:hAnsi="Times New Roman" w:cs="Times New Roman"/>
          <w:b/>
          <w:kern w:val="28"/>
          <w:sz w:val="28"/>
          <w:szCs w:val="28"/>
        </w:rPr>
        <w:tab/>
        <w:t>Цель</w:t>
      </w:r>
      <w:r w:rsidR="00CA1924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и </w:t>
      </w:r>
      <w:r w:rsidRPr="001C0B4B">
        <w:rPr>
          <w:rFonts w:ascii="Times New Roman" w:hAnsi="Times New Roman" w:cs="Times New Roman"/>
          <w:b/>
          <w:kern w:val="28"/>
          <w:sz w:val="28"/>
          <w:szCs w:val="28"/>
        </w:rPr>
        <w:t>основные направления Программы</w:t>
      </w:r>
    </w:p>
    <w:p w:rsidR="00EB2141" w:rsidRPr="001C0B4B" w:rsidRDefault="00EB2141" w:rsidP="009A1EAB">
      <w:pPr>
        <w:pStyle w:val="a6"/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7809EB" w:rsidRDefault="001C0B4B" w:rsidP="00EB2141">
      <w:pPr>
        <w:ind w:firstLine="567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r w:rsidRPr="00405831">
        <w:rPr>
          <w:kern w:val="28"/>
          <w:sz w:val="28"/>
          <w:szCs w:val="28"/>
        </w:rPr>
        <w:t>с</w:t>
      </w:r>
      <w:r w:rsidRPr="00405831">
        <w:rPr>
          <w:bCs/>
          <w:kern w:val="28"/>
          <w:sz w:val="28"/>
          <w:szCs w:val="28"/>
        </w:rPr>
        <w:t xml:space="preserve">оздание условий для максимальной вовлеченности населения </w:t>
      </w:r>
      <w:r>
        <w:rPr>
          <w:bCs/>
          <w:kern w:val="28"/>
          <w:sz w:val="28"/>
          <w:szCs w:val="28"/>
        </w:rPr>
        <w:t xml:space="preserve">муниципальных образований </w:t>
      </w:r>
      <w:r w:rsidRPr="00405831">
        <w:rPr>
          <w:bCs/>
          <w:kern w:val="28"/>
          <w:sz w:val="28"/>
          <w:szCs w:val="28"/>
        </w:rPr>
        <w:t>Мурманской области в систематические занятия физической культурой и спортом</w:t>
      </w:r>
      <w:r w:rsidR="00824AA3">
        <w:rPr>
          <w:bCs/>
          <w:kern w:val="28"/>
          <w:sz w:val="28"/>
          <w:szCs w:val="28"/>
        </w:rPr>
        <w:t>.</w:t>
      </w:r>
    </w:p>
    <w:p w:rsidR="00824AA3" w:rsidRDefault="00824AA3" w:rsidP="00EB2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kern w:val="28"/>
          <w:sz w:val="28"/>
          <w:szCs w:val="28"/>
        </w:rPr>
      </w:pPr>
      <w:r w:rsidRPr="00405831">
        <w:rPr>
          <w:kern w:val="28"/>
          <w:sz w:val="28"/>
          <w:szCs w:val="28"/>
        </w:rPr>
        <w:t xml:space="preserve">Для достижения цели определены следующие основные направления реализации </w:t>
      </w:r>
      <w:r>
        <w:rPr>
          <w:kern w:val="28"/>
          <w:sz w:val="28"/>
          <w:szCs w:val="28"/>
        </w:rPr>
        <w:t>Программы</w:t>
      </w:r>
      <w:r w:rsidRPr="00405831">
        <w:rPr>
          <w:kern w:val="28"/>
          <w:sz w:val="28"/>
          <w:szCs w:val="28"/>
        </w:rPr>
        <w:t>:</w:t>
      </w:r>
    </w:p>
    <w:p w:rsidR="00CB6EE9" w:rsidRPr="00CB6EE9" w:rsidRDefault="00BC6656" w:rsidP="00EB2141">
      <w:pPr>
        <w:autoSpaceDE w:val="0"/>
        <w:autoSpaceDN w:val="0"/>
        <w:adjustRightInd w:val="0"/>
        <w:ind w:firstLine="567"/>
        <w:contextualSpacing/>
        <w:jc w:val="both"/>
        <w:rPr>
          <w:b/>
          <w:kern w:val="28"/>
          <w:sz w:val="28"/>
          <w:szCs w:val="28"/>
        </w:rPr>
      </w:pPr>
      <w:r w:rsidRPr="00CB6EE9">
        <w:rPr>
          <w:b/>
          <w:kern w:val="28"/>
          <w:sz w:val="28"/>
          <w:szCs w:val="28"/>
        </w:rPr>
        <w:lastRenderedPageBreak/>
        <w:t>1)</w:t>
      </w:r>
      <w:r>
        <w:rPr>
          <w:kern w:val="28"/>
          <w:sz w:val="28"/>
          <w:szCs w:val="28"/>
        </w:rPr>
        <w:t xml:space="preserve"> </w:t>
      </w:r>
      <w:r w:rsidRPr="00CB6EE9">
        <w:rPr>
          <w:b/>
          <w:kern w:val="28"/>
          <w:sz w:val="28"/>
          <w:szCs w:val="28"/>
        </w:rPr>
        <w:t>улучшение функционирования региональной и муниципальных  систем развития  физической культуры и спорта</w:t>
      </w:r>
      <w:r w:rsidR="009A5630" w:rsidRPr="00CB6EE9">
        <w:rPr>
          <w:b/>
          <w:kern w:val="28"/>
          <w:sz w:val="28"/>
          <w:szCs w:val="28"/>
        </w:rPr>
        <w:t>.</w:t>
      </w:r>
    </w:p>
    <w:p w:rsidR="00CB6EE9" w:rsidRDefault="009A5630" w:rsidP="00EB214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A5630">
        <w:rPr>
          <w:bCs/>
          <w:kern w:val="28"/>
          <w:sz w:val="28"/>
          <w:szCs w:val="28"/>
        </w:rPr>
        <w:t xml:space="preserve"> </w:t>
      </w:r>
      <w:r w:rsidRPr="00405831">
        <w:rPr>
          <w:bCs/>
          <w:kern w:val="28"/>
          <w:sz w:val="28"/>
          <w:szCs w:val="28"/>
        </w:rPr>
        <w:t xml:space="preserve">Для </w:t>
      </w:r>
      <w:r>
        <w:rPr>
          <w:kern w:val="28"/>
          <w:sz w:val="28"/>
          <w:szCs w:val="28"/>
        </w:rPr>
        <w:t>улучшения</w:t>
      </w:r>
      <w:r w:rsidRPr="00405831">
        <w:rPr>
          <w:kern w:val="28"/>
          <w:sz w:val="28"/>
          <w:szCs w:val="28"/>
        </w:rPr>
        <w:t xml:space="preserve"> функционирования региональной</w:t>
      </w:r>
      <w:r>
        <w:rPr>
          <w:kern w:val="28"/>
          <w:sz w:val="28"/>
          <w:szCs w:val="28"/>
        </w:rPr>
        <w:t xml:space="preserve"> и муниципальных </w:t>
      </w:r>
      <w:r w:rsidRPr="00405831">
        <w:rPr>
          <w:kern w:val="28"/>
          <w:sz w:val="28"/>
          <w:szCs w:val="28"/>
        </w:rPr>
        <w:t xml:space="preserve"> систем</w:t>
      </w:r>
      <w:r>
        <w:rPr>
          <w:kern w:val="28"/>
          <w:sz w:val="28"/>
          <w:szCs w:val="28"/>
        </w:rPr>
        <w:t xml:space="preserve"> развития </w:t>
      </w:r>
      <w:r w:rsidRPr="00405831">
        <w:rPr>
          <w:kern w:val="28"/>
          <w:sz w:val="28"/>
          <w:szCs w:val="28"/>
        </w:rPr>
        <w:t xml:space="preserve"> физической культуры и спорта</w:t>
      </w:r>
      <w:r w:rsidRPr="00405831">
        <w:rPr>
          <w:bCs/>
          <w:kern w:val="28"/>
          <w:sz w:val="28"/>
          <w:szCs w:val="28"/>
        </w:rPr>
        <w:t xml:space="preserve"> </w:t>
      </w:r>
      <w:r w:rsidR="009A6159">
        <w:rPr>
          <w:bCs/>
          <w:kern w:val="28"/>
          <w:sz w:val="28"/>
          <w:szCs w:val="28"/>
        </w:rPr>
        <w:t xml:space="preserve">необходимо </w:t>
      </w:r>
      <w:r>
        <w:rPr>
          <w:bCs/>
          <w:kern w:val="28"/>
          <w:sz w:val="28"/>
          <w:szCs w:val="28"/>
        </w:rPr>
        <w:t xml:space="preserve"> </w:t>
      </w:r>
      <w:r w:rsidR="00673681">
        <w:rPr>
          <w:bCs/>
          <w:kern w:val="28"/>
          <w:sz w:val="28"/>
          <w:szCs w:val="28"/>
        </w:rPr>
        <w:t xml:space="preserve">систематическое </w:t>
      </w:r>
      <w:r>
        <w:rPr>
          <w:sz w:val="28"/>
          <w:szCs w:val="28"/>
        </w:rPr>
        <w:t>проведение организационно-методических мероприятий среди муниципальных образований Мурманской области</w:t>
      </w:r>
      <w:r w:rsidR="009A6159">
        <w:rPr>
          <w:sz w:val="28"/>
          <w:szCs w:val="28"/>
        </w:rPr>
        <w:t xml:space="preserve">. </w:t>
      </w:r>
      <w:r w:rsidR="00CB6EE9">
        <w:rPr>
          <w:sz w:val="28"/>
          <w:szCs w:val="28"/>
        </w:rPr>
        <w:t>Формами организационно-методических мероприятий  могут быть следующие мероприятия:</w:t>
      </w:r>
    </w:p>
    <w:p w:rsidR="00CB6EE9" w:rsidRDefault="00CB6EE9" w:rsidP="00EB214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коллегия Комитета по физической культуре и спорту Мурманской области;</w:t>
      </w:r>
    </w:p>
    <w:p w:rsidR="00CB6EE9" w:rsidRDefault="00CB6EE9" w:rsidP="00EB214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общественный совет Комитета по физической культуре и спорту Мурманской области;</w:t>
      </w:r>
    </w:p>
    <w:p w:rsidR="00CB6EE9" w:rsidRDefault="00CB6EE9" w:rsidP="00EB214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региональные конференции по вопросам развития физической культуры и спорта;</w:t>
      </w:r>
    </w:p>
    <w:p w:rsidR="00CB6EE9" w:rsidRDefault="00CB6EE9" w:rsidP="00EB214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обучающие семинары Комитета по физической культуре и спорту Мурманской области и областных спортивных федераций;</w:t>
      </w:r>
    </w:p>
    <w:p w:rsidR="00CB6EE9" w:rsidRDefault="00CB6EE9" w:rsidP="00EB214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совещания Комитета по физической культуре и спорту Мурманской области, в том числе </w:t>
      </w:r>
      <w:r w:rsidR="009A1EAB">
        <w:rPr>
          <w:sz w:val="28"/>
          <w:szCs w:val="28"/>
        </w:rPr>
        <w:t xml:space="preserve">с </w:t>
      </w:r>
      <w:r>
        <w:rPr>
          <w:sz w:val="28"/>
          <w:szCs w:val="28"/>
        </w:rPr>
        <w:t>выездом в муниципальные образования Мурманской области</w:t>
      </w:r>
      <w:r w:rsidR="00673681">
        <w:rPr>
          <w:sz w:val="28"/>
          <w:szCs w:val="28"/>
        </w:rPr>
        <w:t xml:space="preserve"> и в режиме видеоконференцсвязи</w:t>
      </w:r>
      <w:r>
        <w:rPr>
          <w:sz w:val="28"/>
          <w:szCs w:val="28"/>
        </w:rPr>
        <w:t>;</w:t>
      </w:r>
    </w:p>
    <w:p w:rsidR="00CB6EE9" w:rsidRDefault="00CB6EE9" w:rsidP="00EB214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совещания </w:t>
      </w:r>
      <w:r w:rsidR="00673681" w:rsidRPr="00673681">
        <w:rPr>
          <w:rFonts w:eastAsia="Calibri"/>
          <w:kern w:val="28"/>
          <w:sz w:val="28"/>
          <w:szCs w:val="28"/>
        </w:rPr>
        <w:t>органов местного самоуправления</w:t>
      </w:r>
      <w:r w:rsidR="0067368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</w:t>
      </w:r>
      <w:r w:rsidR="00673681">
        <w:rPr>
          <w:sz w:val="28"/>
          <w:szCs w:val="28"/>
        </w:rPr>
        <w:t>х</w:t>
      </w:r>
      <w:r>
        <w:rPr>
          <w:sz w:val="28"/>
          <w:szCs w:val="28"/>
        </w:rPr>
        <w:t xml:space="preserve"> образовани</w:t>
      </w:r>
      <w:r w:rsidR="00673681">
        <w:rPr>
          <w:sz w:val="28"/>
          <w:szCs w:val="28"/>
        </w:rPr>
        <w:t>й</w:t>
      </w:r>
      <w:r>
        <w:rPr>
          <w:sz w:val="28"/>
          <w:szCs w:val="28"/>
        </w:rPr>
        <w:t xml:space="preserve"> Мурманской области</w:t>
      </w:r>
      <w:r w:rsidR="00673681">
        <w:rPr>
          <w:sz w:val="28"/>
          <w:szCs w:val="28"/>
        </w:rPr>
        <w:t xml:space="preserve"> с </w:t>
      </w:r>
      <w:r w:rsidR="00673681">
        <w:rPr>
          <w:sz w:val="28"/>
          <w:szCs w:val="28"/>
        </w:rPr>
        <w:lastRenderedPageBreak/>
        <w:t xml:space="preserve">приглашением  представителей других муниципальных образований и </w:t>
      </w:r>
      <w:r>
        <w:rPr>
          <w:sz w:val="28"/>
          <w:szCs w:val="28"/>
        </w:rPr>
        <w:t xml:space="preserve"> Комитета по физической культуре и спорту Мурманской области</w:t>
      </w:r>
      <w:r w:rsidR="00673681">
        <w:rPr>
          <w:sz w:val="28"/>
          <w:szCs w:val="28"/>
        </w:rPr>
        <w:t>;</w:t>
      </w:r>
    </w:p>
    <w:p w:rsidR="00673681" w:rsidRPr="00673681" w:rsidRDefault="00673681" w:rsidP="00EB214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мероприятия по инициативе </w:t>
      </w:r>
      <w:r w:rsidRPr="00673681">
        <w:rPr>
          <w:rFonts w:eastAsia="Calibri"/>
          <w:kern w:val="28"/>
          <w:sz w:val="28"/>
          <w:szCs w:val="28"/>
        </w:rPr>
        <w:t>органов местного самоуправления</w:t>
      </w:r>
      <w:r>
        <w:rPr>
          <w:rFonts w:eastAsia="Calibri"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Мурманской области.</w:t>
      </w:r>
    </w:p>
    <w:p w:rsidR="00673681" w:rsidRPr="00673681" w:rsidRDefault="00BC6656" w:rsidP="00EB2141">
      <w:pPr>
        <w:autoSpaceDE w:val="0"/>
        <w:autoSpaceDN w:val="0"/>
        <w:adjustRightInd w:val="0"/>
        <w:ind w:firstLine="567"/>
        <w:contextualSpacing/>
        <w:jc w:val="both"/>
        <w:rPr>
          <w:b/>
          <w:kern w:val="28"/>
          <w:sz w:val="28"/>
          <w:szCs w:val="28"/>
        </w:rPr>
      </w:pPr>
      <w:r w:rsidRPr="00673681">
        <w:rPr>
          <w:b/>
          <w:kern w:val="28"/>
          <w:sz w:val="28"/>
          <w:szCs w:val="28"/>
        </w:rPr>
        <w:t>2)  развитие физической культуры и спорта среди различных категорий и групп населения (массовый спорт)</w:t>
      </w:r>
      <w:r w:rsidR="009A5630" w:rsidRPr="00673681">
        <w:rPr>
          <w:b/>
          <w:kern w:val="28"/>
          <w:sz w:val="28"/>
          <w:szCs w:val="28"/>
        </w:rPr>
        <w:t>.</w:t>
      </w:r>
    </w:p>
    <w:p w:rsidR="00BC6656" w:rsidRDefault="00365990" w:rsidP="00EB214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65990">
        <w:rPr>
          <w:sz w:val="28"/>
          <w:szCs w:val="28"/>
        </w:rPr>
        <w:t xml:space="preserve">Одним из основных направлений </w:t>
      </w:r>
      <w:r>
        <w:rPr>
          <w:sz w:val="28"/>
          <w:szCs w:val="28"/>
        </w:rPr>
        <w:t>Программы</w:t>
      </w:r>
      <w:r w:rsidRPr="00365990">
        <w:rPr>
          <w:sz w:val="28"/>
          <w:szCs w:val="28"/>
        </w:rPr>
        <w:t xml:space="preserve"> является развитие массового спорта и формирование здорового образа жизни населения</w:t>
      </w:r>
      <w:r>
        <w:rPr>
          <w:sz w:val="28"/>
          <w:szCs w:val="28"/>
        </w:rPr>
        <w:t xml:space="preserve"> муниципальных образований </w:t>
      </w:r>
      <w:r w:rsidRPr="00365990">
        <w:rPr>
          <w:sz w:val="28"/>
          <w:szCs w:val="28"/>
        </w:rPr>
        <w:t>региона.</w:t>
      </w:r>
      <w:r>
        <w:rPr>
          <w:sz w:val="28"/>
          <w:szCs w:val="28"/>
        </w:rPr>
        <w:t xml:space="preserve"> </w:t>
      </w:r>
      <w:r w:rsidR="009A5630">
        <w:rPr>
          <w:bCs/>
          <w:kern w:val="28"/>
          <w:sz w:val="28"/>
          <w:szCs w:val="28"/>
        </w:rPr>
        <w:t xml:space="preserve">Для дальнейшего развития </w:t>
      </w:r>
      <w:r w:rsidR="009A5630" w:rsidRPr="00405831">
        <w:rPr>
          <w:kern w:val="28"/>
          <w:sz w:val="28"/>
          <w:szCs w:val="28"/>
        </w:rPr>
        <w:t>физической культуры и спорта среди различных категорий и групп населения</w:t>
      </w:r>
      <w:r w:rsidR="009A5630">
        <w:rPr>
          <w:bCs/>
          <w:kern w:val="28"/>
          <w:sz w:val="28"/>
          <w:szCs w:val="28"/>
        </w:rPr>
        <w:t xml:space="preserve"> </w:t>
      </w:r>
      <w:r w:rsidR="00F67574">
        <w:rPr>
          <w:bCs/>
          <w:kern w:val="28"/>
          <w:sz w:val="28"/>
          <w:szCs w:val="28"/>
        </w:rPr>
        <w:t>планируется</w:t>
      </w:r>
      <w:r w:rsidR="009A5630">
        <w:rPr>
          <w:bCs/>
          <w:kern w:val="28"/>
          <w:sz w:val="28"/>
          <w:szCs w:val="28"/>
        </w:rPr>
        <w:t xml:space="preserve"> проведение смотров-конкурсов среди </w:t>
      </w:r>
      <w:r w:rsidR="009A5630">
        <w:rPr>
          <w:sz w:val="28"/>
          <w:szCs w:val="28"/>
        </w:rPr>
        <w:t>муниципальных образований Мурманской области по различным направлениям развития сферы физической культуры и спорта</w:t>
      </w:r>
      <w:r w:rsidR="00673681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F67574">
        <w:rPr>
          <w:sz w:val="28"/>
          <w:szCs w:val="28"/>
        </w:rPr>
        <w:t xml:space="preserve"> рамках проведений организационно-методических мероприятий планируется рассмотрение </w:t>
      </w:r>
      <w:r w:rsidR="00673681">
        <w:rPr>
          <w:sz w:val="28"/>
          <w:szCs w:val="28"/>
        </w:rPr>
        <w:t xml:space="preserve">передового опыта </w:t>
      </w:r>
      <w:r w:rsidR="00673681" w:rsidRPr="00673681">
        <w:rPr>
          <w:rFonts w:eastAsia="Calibri"/>
          <w:kern w:val="28"/>
          <w:sz w:val="28"/>
          <w:szCs w:val="28"/>
        </w:rPr>
        <w:t>органов местного самоуправления</w:t>
      </w:r>
      <w:r w:rsidR="00673681">
        <w:rPr>
          <w:sz w:val="28"/>
          <w:szCs w:val="28"/>
        </w:rPr>
        <w:t xml:space="preserve"> муниципальных образований Мурманской</w:t>
      </w:r>
      <w:r w:rsidR="00F67574" w:rsidRPr="00F67574">
        <w:rPr>
          <w:sz w:val="28"/>
          <w:szCs w:val="28"/>
        </w:rPr>
        <w:t xml:space="preserve"> </w:t>
      </w:r>
      <w:r w:rsidR="00F67574">
        <w:rPr>
          <w:sz w:val="28"/>
          <w:szCs w:val="28"/>
        </w:rPr>
        <w:t>области</w:t>
      </w:r>
      <w:r w:rsidR="00673681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субъектов Российской Федерации </w:t>
      </w:r>
      <w:r w:rsidR="00673681">
        <w:rPr>
          <w:sz w:val="28"/>
          <w:szCs w:val="28"/>
        </w:rPr>
        <w:t xml:space="preserve"> </w:t>
      </w:r>
      <w:r w:rsidR="00F67574">
        <w:rPr>
          <w:sz w:val="28"/>
          <w:szCs w:val="28"/>
        </w:rPr>
        <w:t xml:space="preserve">по развитию массового спорта. </w:t>
      </w:r>
    </w:p>
    <w:p w:rsidR="003D45B3" w:rsidRPr="00C468B5" w:rsidRDefault="00365990" w:rsidP="00EB2141">
      <w:pPr>
        <w:spacing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в рамках данного направлени</w:t>
      </w:r>
      <w:r w:rsidR="003D45B3">
        <w:rPr>
          <w:sz w:val="28"/>
          <w:szCs w:val="28"/>
        </w:rPr>
        <w:t>я</w:t>
      </w:r>
      <w:r>
        <w:rPr>
          <w:sz w:val="28"/>
          <w:szCs w:val="28"/>
        </w:rPr>
        <w:t xml:space="preserve"> особое внимание будет уделено проведению массовых физкультурных и спортивных мероприятий</w:t>
      </w:r>
      <w:r w:rsidR="00CA1924">
        <w:rPr>
          <w:sz w:val="28"/>
          <w:szCs w:val="28"/>
        </w:rPr>
        <w:t xml:space="preserve"> на территории муниципальных образований региона,</w:t>
      </w:r>
      <w:r>
        <w:rPr>
          <w:sz w:val="28"/>
          <w:szCs w:val="28"/>
        </w:rPr>
        <w:t xml:space="preserve"> в том числе </w:t>
      </w:r>
      <w:r w:rsidR="003D45B3">
        <w:rPr>
          <w:rStyle w:val="21"/>
          <w:sz w:val="28"/>
          <w:szCs w:val="28"/>
        </w:rPr>
        <w:t xml:space="preserve">массовых физкультурных мероприятиях в соответствии с </w:t>
      </w:r>
      <w:r w:rsidR="003D45B3" w:rsidRPr="00C468B5">
        <w:rPr>
          <w:sz w:val="28"/>
          <w:szCs w:val="28"/>
        </w:rPr>
        <w:t>календарным планом официальных физкультурных и спортивных мероприятий Мурманской области</w:t>
      </w:r>
      <w:r w:rsidR="003D45B3">
        <w:rPr>
          <w:sz w:val="28"/>
          <w:szCs w:val="28"/>
        </w:rPr>
        <w:t xml:space="preserve"> и</w:t>
      </w:r>
      <w:r w:rsidR="003D45B3" w:rsidRPr="00C468B5">
        <w:rPr>
          <w:sz w:val="28"/>
          <w:szCs w:val="28"/>
        </w:rPr>
        <w:t xml:space="preserve"> включенных в перечень мероприятий, утвержденных распоряжением Правительства Российской Федерации</w:t>
      </w:r>
      <w:r w:rsidR="003D45B3">
        <w:rPr>
          <w:sz w:val="28"/>
          <w:szCs w:val="28"/>
        </w:rPr>
        <w:t>.</w:t>
      </w:r>
    </w:p>
    <w:p w:rsidR="00A43F73" w:rsidRDefault="00A43F73" w:rsidP="00EB2141">
      <w:pPr>
        <w:autoSpaceDE w:val="0"/>
        <w:autoSpaceDN w:val="0"/>
        <w:adjustRightInd w:val="0"/>
        <w:ind w:firstLine="567"/>
        <w:contextualSpacing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3</w:t>
      </w:r>
      <w:r w:rsidRPr="00673681">
        <w:rPr>
          <w:b/>
          <w:kern w:val="28"/>
          <w:sz w:val="28"/>
          <w:szCs w:val="28"/>
        </w:rPr>
        <w:t xml:space="preserve">)  развитие </w:t>
      </w:r>
      <w:r>
        <w:rPr>
          <w:b/>
          <w:kern w:val="28"/>
          <w:sz w:val="28"/>
          <w:szCs w:val="28"/>
        </w:rPr>
        <w:t>спортивной инфраструктуры в муниципальных образованиях</w:t>
      </w:r>
      <w:r w:rsidRPr="00673681">
        <w:rPr>
          <w:b/>
          <w:kern w:val="28"/>
          <w:sz w:val="28"/>
          <w:szCs w:val="28"/>
        </w:rPr>
        <w:t>.</w:t>
      </w:r>
    </w:p>
    <w:p w:rsidR="00A43F73" w:rsidRDefault="00A43F73" w:rsidP="00EB2141">
      <w:pPr>
        <w:pStyle w:val="a9"/>
        <w:spacing w:after="0"/>
        <w:ind w:right="20" w:firstLine="567"/>
        <w:jc w:val="both"/>
        <w:rPr>
          <w:rFonts w:eastAsia="TimesNewRomanPSMT"/>
          <w:sz w:val="28"/>
          <w:szCs w:val="28"/>
        </w:rPr>
      </w:pPr>
      <w:r w:rsidRPr="00966920">
        <w:rPr>
          <w:sz w:val="28"/>
          <w:szCs w:val="28"/>
        </w:rPr>
        <w:t>Для формирования здорового образа жизни населения большое значение имеет наличие современных спортивных сооружений</w:t>
      </w:r>
      <w:r>
        <w:rPr>
          <w:sz w:val="28"/>
          <w:szCs w:val="28"/>
        </w:rPr>
        <w:t xml:space="preserve">. </w:t>
      </w:r>
      <w:r w:rsidRPr="00F07282">
        <w:rPr>
          <w:sz w:val="28"/>
          <w:szCs w:val="28"/>
        </w:rPr>
        <w:t xml:space="preserve">Основной проблемой развития физической культуры и спорта Мурманской области долгое время являлась низкая </w:t>
      </w:r>
      <w:r w:rsidRPr="00F07282">
        <w:rPr>
          <w:rStyle w:val="11"/>
          <w:color w:val="000000"/>
          <w:sz w:val="28"/>
          <w:szCs w:val="28"/>
        </w:rPr>
        <w:t>обеспеченность современными спортивными сооружениями. Слабая материально-техническая база, отсутствие качественного спортивного инвентаря и оборудования не позволя</w:t>
      </w:r>
      <w:r>
        <w:rPr>
          <w:rStyle w:val="11"/>
          <w:color w:val="000000"/>
          <w:sz w:val="28"/>
          <w:szCs w:val="28"/>
        </w:rPr>
        <w:t>ли</w:t>
      </w:r>
      <w:r w:rsidRPr="00F07282">
        <w:rPr>
          <w:rStyle w:val="11"/>
          <w:color w:val="000000"/>
          <w:sz w:val="28"/>
          <w:szCs w:val="28"/>
        </w:rPr>
        <w:t xml:space="preserve"> в полной мере решать задачи развития физической культуры и спорта, особенно спорта высших достижений.</w:t>
      </w:r>
      <w:r>
        <w:rPr>
          <w:rStyle w:val="11"/>
          <w:color w:val="000000"/>
          <w:sz w:val="28"/>
          <w:szCs w:val="28"/>
        </w:rPr>
        <w:t xml:space="preserve"> </w:t>
      </w:r>
      <w:r w:rsidRPr="00F07282">
        <w:rPr>
          <w:sz w:val="28"/>
          <w:szCs w:val="28"/>
        </w:rPr>
        <w:t xml:space="preserve">Для </w:t>
      </w:r>
      <w:r>
        <w:rPr>
          <w:sz w:val="28"/>
          <w:szCs w:val="28"/>
        </w:rPr>
        <w:t>решения данной проблемы Правительством Мурманской области начиная с 2012 года</w:t>
      </w:r>
      <w:r w:rsidRPr="00F07282">
        <w:rPr>
          <w:sz w:val="28"/>
          <w:szCs w:val="28"/>
        </w:rPr>
        <w:t xml:space="preserve"> про</w:t>
      </w:r>
      <w:r w:rsidRPr="00F07282">
        <w:rPr>
          <w:sz w:val="28"/>
          <w:szCs w:val="28"/>
        </w:rPr>
        <w:lastRenderedPageBreak/>
        <w:t>водится целенаправленная работа</w:t>
      </w:r>
      <w:r>
        <w:rPr>
          <w:sz w:val="28"/>
          <w:szCs w:val="28"/>
        </w:rPr>
        <w:t xml:space="preserve"> в результате которой </w:t>
      </w:r>
      <w:r>
        <w:rPr>
          <w:rFonts w:eastAsia="TimesNewRomanPSMT"/>
          <w:sz w:val="28"/>
          <w:szCs w:val="28"/>
        </w:rPr>
        <w:t>к</w:t>
      </w:r>
      <w:r w:rsidRPr="00F07282">
        <w:rPr>
          <w:rFonts w:eastAsia="TimesNewRomanPSMT"/>
          <w:sz w:val="28"/>
          <w:szCs w:val="28"/>
        </w:rPr>
        <w:t xml:space="preserve">оличество новых спортивных объектов в регионе </w:t>
      </w:r>
      <w:r>
        <w:rPr>
          <w:rFonts w:eastAsia="TimesNewRomanPSMT"/>
          <w:sz w:val="28"/>
          <w:szCs w:val="28"/>
        </w:rPr>
        <w:t xml:space="preserve">увеличилось </w:t>
      </w:r>
      <w:r w:rsidR="009F5F74">
        <w:rPr>
          <w:rFonts w:eastAsia="TimesNewRomanPSMT"/>
          <w:sz w:val="28"/>
          <w:szCs w:val="28"/>
        </w:rPr>
        <w:t xml:space="preserve">более </w:t>
      </w:r>
      <w:r>
        <w:rPr>
          <w:rFonts w:eastAsia="TimesNewRomanPSMT"/>
          <w:sz w:val="28"/>
          <w:szCs w:val="28"/>
        </w:rPr>
        <w:t>8</w:t>
      </w:r>
      <w:r w:rsidR="009F5F74">
        <w:rPr>
          <w:rFonts w:eastAsia="TimesNewRomanPSMT"/>
          <w:sz w:val="28"/>
          <w:szCs w:val="28"/>
        </w:rPr>
        <w:t>0</w:t>
      </w:r>
      <w:r>
        <w:rPr>
          <w:rFonts w:eastAsia="TimesNewRomanPSMT"/>
          <w:sz w:val="28"/>
          <w:szCs w:val="28"/>
        </w:rPr>
        <w:t xml:space="preserve"> единиц</w:t>
      </w:r>
      <w:r w:rsidRPr="00F07282">
        <w:rPr>
          <w:rFonts w:eastAsia="TimesNewRomanPSMT"/>
          <w:sz w:val="28"/>
          <w:szCs w:val="28"/>
        </w:rPr>
        <w:t>, а самое главное - проводи</w:t>
      </w:r>
      <w:r w:rsidR="009F5F74">
        <w:rPr>
          <w:rFonts w:eastAsia="TimesNewRomanPSMT"/>
          <w:sz w:val="28"/>
          <w:szCs w:val="28"/>
        </w:rPr>
        <w:t>тся</w:t>
      </w:r>
      <w:r w:rsidRPr="00F07282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модернизация действующих спортивных </w:t>
      </w:r>
      <w:r w:rsidRPr="00F07282">
        <w:rPr>
          <w:rFonts w:eastAsia="TimesNewRomanPSMT"/>
          <w:sz w:val="28"/>
          <w:szCs w:val="28"/>
        </w:rPr>
        <w:t>сооружений, построенных еще в советское время</w:t>
      </w:r>
      <w:r>
        <w:rPr>
          <w:rFonts w:eastAsia="TimesNewRomanPSMT"/>
          <w:sz w:val="28"/>
          <w:szCs w:val="28"/>
        </w:rPr>
        <w:t xml:space="preserve">. </w:t>
      </w:r>
    </w:p>
    <w:p w:rsidR="00A43F73" w:rsidRDefault="00A43F73" w:rsidP="00EB2141">
      <w:pPr>
        <w:pStyle w:val="a9"/>
        <w:spacing w:after="0"/>
        <w:ind w:right="20" w:firstLine="567"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 xml:space="preserve">        Р</w:t>
      </w:r>
      <w:r w:rsidRPr="00F00672">
        <w:rPr>
          <w:sz w:val="28"/>
          <w:szCs w:val="28"/>
        </w:rPr>
        <w:t>азвитие спортивной инфраструктуры</w:t>
      </w:r>
      <w:r>
        <w:rPr>
          <w:sz w:val="28"/>
          <w:szCs w:val="28"/>
        </w:rPr>
        <w:t xml:space="preserve"> региона</w:t>
      </w:r>
      <w:r w:rsidRPr="00F00672">
        <w:rPr>
          <w:sz w:val="28"/>
          <w:szCs w:val="28"/>
        </w:rPr>
        <w:t xml:space="preserve"> остается </w:t>
      </w:r>
      <w:r>
        <w:rPr>
          <w:sz w:val="28"/>
          <w:szCs w:val="28"/>
        </w:rPr>
        <w:t>о</w:t>
      </w:r>
      <w:r w:rsidRPr="00F00672">
        <w:rPr>
          <w:sz w:val="28"/>
          <w:szCs w:val="28"/>
        </w:rPr>
        <w:t xml:space="preserve">дной из важнейших задач </w:t>
      </w:r>
      <w:r w:rsidR="00CA1924">
        <w:rPr>
          <w:sz w:val="28"/>
          <w:szCs w:val="28"/>
        </w:rPr>
        <w:t>Программы</w:t>
      </w:r>
      <w:r w:rsidRPr="00732C95">
        <w:rPr>
          <w:rStyle w:val="11"/>
          <w:color w:val="000000"/>
          <w:sz w:val="28"/>
          <w:szCs w:val="28"/>
        </w:rPr>
        <w:t>.</w:t>
      </w:r>
      <w:r>
        <w:rPr>
          <w:rStyle w:val="11"/>
          <w:color w:val="000000"/>
          <w:sz w:val="28"/>
          <w:szCs w:val="28"/>
        </w:rPr>
        <w:t xml:space="preserve">  До конца 2020 года планируется осуществить строительство физкультурно-оздоровительного комплекса в г. Полярные Зори, </w:t>
      </w:r>
      <w:r w:rsidR="003E1065">
        <w:rPr>
          <w:rStyle w:val="11"/>
          <w:color w:val="000000"/>
          <w:sz w:val="28"/>
          <w:szCs w:val="28"/>
        </w:rPr>
        <w:t xml:space="preserve">крытого катка с искусственным льдом и административно-спортивного комплекса спортивной школы олимпийского резерва по горнолыжному спорту в г. Кировске, </w:t>
      </w:r>
      <w:r>
        <w:rPr>
          <w:rStyle w:val="11"/>
          <w:color w:val="000000"/>
          <w:sz w:val="28"/>
          <w:szCs w:val="28"/>
        </w:rPr>
        <w:t>межшкольн</w:t>
      </w:r>
      <w:r w:rsidR="003E1065">
        <w:rPr>
          <w:rStyle w:val="11"/>
          <w:color w:val="000000"/>
          <w:sz w:val="28"/>
          <w:szCs w:val="28"/>
        </w:rPr>
        <w:t>ого</w:t>
      </w:r>
      <w:r>
        <w:rPr>
          <w:rStyle w:val="11"/>
          <w:color w:val="000000"/>
          <w:sz w:val="28"/>
          <w:szCs w:val="28"/>
        </w:rPr>
        <w:t xml:space="preserve"> стадион</w:t>
      </w:r>
      <w:r w:rsidR="003E1065">
        <w:rPr>
          <w:rStyle w:val="11"/>
          <w:color w:val="000000"/>
          <w:sz w:val="28"/>
          <w:szCs w:val="28"/>
        </w:rPr>
        <w:t>а</w:t>
      </w:r>
      <w:r>
        <w:rPr>
          <w:rStyle w:val="11"/>
          <w:color w:val="000000"/>
          <w:sz w:val="28"/>
          <w:szCs w:val="28"/>
        </w:rPr>
        <w:t xml:space="preserve"> в г. Мурманске</w:t>
      </w:r>
      <w:r w:rsidR="003E1065">
        <w:rPr>
          <w:rStyle w:val="11"/>
          <w:color w:val="000000"/>
          <w:sz w:val="28"/>
          <w:szCs w:val="28"/>
        </w:rPr>
        <w:t xml:space="preserve">, </w:t>
      </w:r>
      <w:r w:rsidR="00D53FCE">
        <w:rPr>
          <w:rStyle w:val="11"/>
          <w:color w:val="000000"/>
          <w:sz w:val="28"/>
          <w:szCs w:val="28"/>
        </w:rPr>
        <w:t xml:space="preserve">физкультурно-оздоровительного комплекса в г. Апатиты, </w:t>
      </w:r>
      <w:r w:rsidR="003E1065">
        <w:rPr>
          <w:rStyle w:val="11"/>
          <w:color w:val="000000"/>
          <w:sz w:val="28"/>
          <w:szCs w:val="28"/>
        </w:rPr>
        <w:t xml:space="preserve">а также </w:t>
      </w:r>
      <w:r>
        <w:rPr>
          <w:rStyle w:val="11"/>
          <w:color w:val="000000"/>
          <w:sz w:val="28"/>
          <w:szCs w:val="28"/>
        </w:rPr>
        <w:t>установ</w:t>
      </w:r>
      <w:r w:rsidR="003E1065">
        <w:rPr>
          <w:rStyle w:val="11"/>
          <w:color w:val="000000"/>
          <w:sz w:val="28"/>
          <w:szCs w:val="28"/>
        </w:rPr>
        <w:t>ить 15</w:t>
      </w:r>
      <w:r>
        <w:rPr>
          <w:rStyle w:val="11"/>
          <w:color w:val="000000"/>
          <w:sz w:val="28"/>
          <w:szCs w:val="28"/>
        </w:rPr>
        <w:t xml:space="preserve"> спортивных площадок различного типа и прове</w:t>
      </w:r>
      <w:r w:rsidR="003E1065">
        <w:rPr>
          <w:rStyle w:val="11"/>
          <w:color w:val="000000"/>
          <w:sz w:val="28"/>
          <w:szCs w:val="28"/>
        </w:rPr>
        <w:t>сти</w:t>
      </w:r>
      <w:r>
        <w:rPr>
          <w:rStyle w:val="11"/>
          <w:color w:val="000000"/>
          <w:sz w:val="28"/>
          <w:szCs w:val="28"/>
        </w:rPr>
        <w:t xml:space="preserve"> капитальные ремонты </w:t>
      </w:r>
      <w:r w:rsidR="003E1065">
        <w:rPr>
          <w:rStyle w:val="11"/>
          <w:color w:val="000000"/>
          <w:sz w:val="28"/>
          <w:szCs w:val="28"/>
        </w:rPr>
        <w:t xml:space="preserve">муниципальных </w:t>
      </w:r>
      <w:r>
        <w:rPr>
          <w:rStyle w:val="11"/>
          <w:color w:val="000000"/>
          <w:sz w:val="28"/>
          <w:szCs w:val="28"/>
        </w:rPr>
        <w:t xml:space="preserve">спортивных сооружений. </w:t>
      </w:r>
    </w:p>
    <w:p w:rsidR="00CA1924" w:rsidRDefault="009F5F74" w:rsidP="00EB2141">
      <w:pPr>
        <w:pStyle w:val="a9"/>
        <w:spacing w:after="0"/>
        <w:ind w:right="20" w:firstLine="567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 Реализация данных мероприятий в полном объеме окажет положительное влияние на все направления Программы в целом.</w:t>
      </w:r>
    </w:p>
    <w:p w:rsidR="00A43F73" w:rsidRDefault="003E1065" w:rsidP="00EB2141">
      <w:pPr>
        <w:pStyle w:val="a9"/>
        <w:tabs>
          <w:tab w:val="left" w:pos="142"/>
        </w:tabs>
        <w:spacing w:after="0"/>
        <w:ind w:right="20" w:firstLine="567"/>
        <w:jc w:val="both"/>
        <w:rPr>
          <w:b/>
          <w:sz w:val="28"/>
          <w:szCs w:val="28"/>
        </w:rPr>
      </w:pPr>
      <w:r>
        <w:rPr>
          <w:b/>
          <w:kern w:val="28"/>
          <w:sz w:val="28"/>
          <w:szCs w:val="28"/>
        </w:rPr>
        <w:t>4</w:t>
      </w:r>
      <w:r w:rsidRPr="00673681">
        <w:rPr>
          <w:b/>
          <w:kern w:val="28"/>
          <w:sz w:val="28"/>
          <w:szCs w:val="28"/>
        </w:rPr>
        <w:t xml:space="preserve">)  </w:t>
      </w:r>
      <w:r>
        <w:rPr>
          <w:b/>
          <w:sz w:val="28"/>
          <w:szCs w:val="28"/>
        </w:rPr>
        <w:t>П</w:t>
      </w:r>
      <w:r w:rsidRPr="00684DBA">
        <w:rPr>
          <w:b/>
          <w:sz w:val="28"/>
          <w:szCs w:val="28"/>
        </w:rPr>
        <w:t>одготовк</w:t>
      </w:r>
      <w:r>
        <w:rPr>
          <w:b/>
          <w:sz w:val="28"/>
          <w:szCs w:val="28"/>
        </w:rPr>
        <w:t>а</w:t>
      </w:r>
      <w:r w:rsidRPr="00684DBA">
        <w:rPr>
          <w:b/>
          <w:sz w:val="28"/>
          <w:szCs w:val="28"/>
        </w:rPr>
        <w:t xml:space="preserve"> спортивного резерва для сборных команд Российской Федерации</w:t>
      </w:r>
      <w:r>
        <w:rPr>
          <w:b/>
          <w:sz w:val="28"/>
          <w:szCs w:val="28"/>
        </w:rPr>
        <w:t xml:space="preserve"> и Мурманской </w:t>
      </w:r>
      <w:r>
        <w:rPr>
          <w:b/>
          <w:sz w:val="28"/>
          <w:szCs w:val="28"/>
        </w:rPr>
        <w:lastRenderedPageBreak/>
        <w:t xml:space="preserve">области. Внедрение </w:t>
      </w:r>
      <w:r w:rsidRPr="00684DBA">
        <w:rPr>
          <w:b/>
          <w:sz w:val="28"/>
          <w:szCs w:val="28"/>
        </w:rPr>
        <w:t xml:space="preserve">федеральных стандартов спортивной подготовки в </w:t>
      </w:r>
      <w:r>
        <w:rPr>
          <w:b/>
          <w:sz w:val="28"/>
          <w:szCs w:val="28"/>
        </w:rPr>
        <w:t xml:space="preserve">муниципальных </w:t>
      </w:r>
      <w:r w:rsidRPr="00684DBA">
        <w:rPr>
          <w:b/>
          <w:sz w:val="28"/>
          <w:szCs w:val="28"/>
        </w:rPr>
        <w:t>учреждениях спортивной направленности</w:t>
      </w:r>
      <w:r>
        <w:rPr>
          <w:b/>
          <w:sz w:val="28"/>
          <w:szCs w:val="28"/>
        </w:rPr>
        <w:t>.</w:t>
      </w:r>
    </w:p>
    <w:p w:rsidR="003E1065" w:rsidRDefault="003E1065" w:rsidP="00EB214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задач </w:t>
      </w:r>
      <w:r w:rsidR="00CA1924">
        <w:rPr>
          <w:sz w:val="28"/>
          <w:szCs w:val="28"/>
        </w:rPr>
        <w:t xml:space="preserve">данного направления </w:t>
      </w:r>
      <w:r>
        <w:rPr>
          <w:sz w:val="28"/>
          <w:szCs w:val="28"/>
        </w:rPr>
        <w:t xml:space="preserve">является </w:t>
      </w:r>
      <w:r w:rsidRPr="00D4453E">
        <w:rPr>
          <w:sz w:val="28"/>
          <w:szCs w:val="28"/>
        </w:rPr>
        <w:t>модерниз</w:t>
      </w:r>
      <w:r>
        <w:rPr>
          <w:sz w:val="28"/>
          <w:szCs w:val="28"/>
        </w:rPr>
        <w:t>ация</w:t>
      </w:r>
      <w:r w:rsidRPr="00D4453E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D4453E">
        <w:rPr>
          <w:sz w:val="28"/>
          <w:szCs w:val="28"/>
        </w:rPr>
        <w:t xml:space="preserve"> подготовки спортивного резерва для сборных команд Российской Федерации</w:t>
      </w:r>
      <w:r>
        <w:rPr>
          <w:sz w:val="28"/>
          <w:szCs w:val="28"/>
        </w:rPr>
        <w:t xml:space="preserve"> и Мурманской области. Она заключается </w:t>
      </w:r>
      <w:r w:rsidRPr="00F63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4453E">
        <w:rPr>
          <w:sz w:val="28"/>
          <w:szCs w:val="28"/>
        </w:rPr>
        <w:t>перевод</w:t>
      </w:r>
      <w:r>
        <w:rPr>
          <w:sz w:val="28"/>
          <w:szCs w:val="28"/>
        </w:rPr>
        <w:t>е</w:t>
      </w:r>
      <w:r w:rsidRPr="00D4453E">
        <w:rPr>
          <w:sz w:val="28"/>
          <w:szCs w:val="28"/>
        </w:rPr>
        <w:t xml:space="preserve"> муниципальных спортивных школ </w:t>
      </w:r>
      <w:r>
        <w:rPr>
          <w:sz w:val="28"/>
          <w:szCs w:val="28"/>
        </w:rPr>
        <w:t xml:space="preserve">в организации нового типа, реализующих федеральные стандарты спортивной подготовки. Для решения задачи была </w:t>
      </w:r>
      <w:r w:rsidRPr="00DB4AEE">
        <w:rPr>
          <w:sz w:val="28"/>
          <w:szCs w:val="28"/>
        </w:rPr>
        <w:t>создана рабочая группа под руководством заместителя Губернатора Мурманской области</w:t>
      </w:r>
      <w:r>
        <w:rPr>
          <w:sz w:val="28"/>
          <w:szCs w:val="28"/>
        </w:rPr>
        <w:t xml:space="preserve">, </w:t>
      </w:r>
      <w:r w:rsidRPr="00DB4AEE">
        <w:rPr>
          <w:sz w:val="28"/>
          <w:szCs w:val="28"/>
        </w:rPr>
        <w:t xml:space="preserve">разработана </w:t>
      </w:r>
      <w:r w:rsidR="00EB2141">
        <w:rPr>
          <w:sz w:val="28"/>
          <w:szCs w:val="28"/>
        </w:rPr>
        <w:t>«</w:t>
      </w:r>
      <w:r w:rsidRPr="00DB4AEE">
        <w:rPr>
          <w:sz w:val="28"/>
          <w:szCs w:val="28"/>
        </w:rPr>
        <w:t>дорожная карта</w:t>
      </w:r>
      <w:r w:rsidR="00EB2141">
        <w:rPr>
          <w:sz w:val="28"/>
          <w:szCs w:val="28"/>
        </w:rPr>
        <w:t>»</w:t>
      </w:r>
      <w:r w:rsidRPr="00DB4AEE">
        <w:rPr>
          <w:sz w:val="28"/>
          <w:szCs w:val="28"/>
        </w:rPr>
        <w:t xml:space="preserve"> по </w:t>
      </w:r>
      <w:r>
        <w:rPr>
          <w:sz w:val="28"/>
          <w:szCs w:val="28"/>
        </w:rPr>
        <w:t>преобразованию</w:t>
      </w:r>
      <w:r w:rsidRPr="00DB4AEE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школ, проведены ряд рабочих совещаний, в том числе с выездом в муниципальные образования и в режиме видеоконференцсвязи. В настоящее время 15 спортивных школ преобразованы. Для </w:t>
      </w:r>
      <w:r w:rsidR="00CA1924">
        <w:rPr>
          <w:sz w:val="28"/>
          <w:szCs w:val="28"/>
        </w:rPr>
        <w:t>продолжения</w:t>
      </w:r>
      <w:r>
        <w:rPr>
          <w:sz w:val="28"/>
          <w:szCs w:val="28"/>
        </w:rPr>
        <w:t xml:space="preserve"> работы в данном направлени</w:t>
      </w:r>
      <w:r w:rsidR="009F5F74">
        <w:rPr>
          <w:sz w:val="28"/>
          <w:szCs w:val="28"/>
        </w:rPr>
        <w:t xml:space="preserve">и до 2020 года </w:t>
      </w:r>
      <w:r>
        <w:rPr>
          <w:sz w:val="28"/>
          <w:szCs w:val="28"/>
        </w:rPr>
        <w:t>планируется проведение следующих мероприятий:</w:t>
      </w:r>
    </w:p>
    <w:p w:rsidR="003E1065" w:rsidRDefault="003E1065" w:rsidP="00EB2141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93194">
        <w:rPr>
          <w:sz w:val="28"/>
          <w:szCs w:val="28"/>
        </w:rPr>
        <w:t>оказание содействи</w:t>
      </w:r>
      <w:r>
        <w:rPr>
          <w:sz w:val="28"/>
          <w:szCs w:val="28"/>
        </w:rPr>
        <w:t>я</w:t>
      </w:r>
      <w:r w:rsidRPr="00793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образованиям по вопросам </w:t>
      </w:r>
      <w:r w:rsidRPr="001867B8">
        <w:rPr>
          <w:sz w:val="28"/>
          <w:szCs w:val="28"/>
        </w:rPr>
        <w:t>преобразовани</w:t>
      </w:r>
      <w:r>
        <w:rPr>
          <w:sz w:val="28"/>
          <w:szCs w:val="28"/>
        </w:rPr>
        <w:t>я</w:t>
      </w:r>
      <w:r w:rsidRPr="001867B8">
        <w:rPr>
          <w:sz w:val="28"/>
          <w:szCs w:val="28"/>
        </w:rPr>
        <w:t xml:space="preserve"> в организации нового типа</w:t>
      </w:r>
      <w:r>
        <w:rPr>
          <w:sz w:val="28"/>
          <w:szCs w:val="28"/>
        </w:rPr>
        <w:t>,</w:t>
      </w:r>
      <w:r w:rsidRPr="001867B8">
        <w:rPr>
          <w:sz w:val="28"/>
          <w:szCs w:val="28"/>
        </w:rPr>
        <w:t xml:space="preserve"> с переходом на федеральные стандарты спортивной подготовки</w:t>
      </w:r>
      <w:r>
        <w:rPr>
          <w:sz w:val="28"/>
          <w:szCs w:val="28"/>
        </w:rPr>
        <w:t>;</w:t>
      </w:r>
    </w:p>
    <w:p w:rsidR="003E1065" w:rsidRDefault="003E1065" w:rsidP="00EB2141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координация работы по созданию условий для подготовки кандидатов в члены сборной команды России</w:t>
      </w:r>
      <w:r w:rsidR="00365990">
        <w:rPr>
          <w:sz w:val="28"/>
          <w:szCs w:val="28"/>
        </w:rPr>
        <w:t xml:space="preserve"> и Мурманской области</w:t>
      </w:r>
      <w:r>
        <w:rPr>
          <w:sz w:val="28"/>
          <w:szCs w:val="28"/>
        </w:rPr>
        <w:t xml:space="preserve"> по видам спорта (проведение тренировочных сборов, приобретение экипировки, выплата премий за высокие спортивные результаты)</w:t>
      </w:r>
      <w:r w:rsidR="003659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1065" w:rsidRPr="004551D3" w:rsidRDefault="003E1065" w:rsidP="003E1065">
      <w:pPr>
        <w:ind w:left="62"/>
        <w:contextualSpacing/>
        <w:jc w:val="both"/>
        <w:rPr>
          <w:sz w:val="28"/>
          <w:szCs w:val="28"/>
        </w:rPr>
      </w:pPr>
    </w:p>
    <w:p w:rsidR="00BC6656" w:rsidRPr="00BC6656" w:rsidRDefault="00BC6656" w:rsidP="00EB2141">
      <w:pPr>
        <w:contextualSpacing/>
        <w:jc w:val="center"/>
        <w:rPr>
          <w:b/>
          <w:kern w:val="28"/>
          <w:sz w:val="28"/>
          <w:szCs w:val="28"/>
        </w:rPr>
      </w:pPr>
      <w:r w:rsidRPr="00BC6656">
        <w:rPr>
          <w:b/>
          <w:kern w:val="28"/>
          <w:sz w:val="28"/>
          <w:szCs w:val="28"/>
        </w:rPr>
        <w:t xml:space="preserve">3. Целевые показатели реализации </w:t>
      </w:r>
      <w:r>
        <w:rPr>
          <w:b/>
          <w:kern w:val="28"/>
          <w:sz w:val="28"/>
          <w:szCs w:val="28"/>
        </w:rPr>
        <w:t>Программы</w:t>
      </w:r>
    </w:p>
    <w:p w:rsidR="00BC6656" w:rsidRPr="00405831" w:rsidRDefault="00BC6656" w:rsidP="009A1EAB">
      <w:pPr>
        <w:pStyle w:val="a6"/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BC6656" w:rsidRPr="00405831" w:rsidRDefault="00BC6656" w:rsidP="00EB2141">
      <w:pPr>
        <w:ind w:firstLine="567"/>
        <w:contextualSpacing/>
        <w:jc w:val="both"/>
        <w:rPr>
          <w:rFonts w:eastAsia="Calibri"/>
          <w:kern w:val="28"/>
          <w:sz w:val="28"/>
          <w:szCs w:val="28"/>
        </w:rPr>
      </w:pPr>
      <w:r w:rsidRPr="00405831">
        <w:rPr>
          <w:rFonts w:eastAsia="Calibri"/>
          <w:kern w:val="28"/>
          <w:sz w:val="28"/>
          <w:szCs w:val="28"/>
        </w:rPr>
        <w:t xml:space="preserve">В качестве основных показателей развития </w:t>
      </w:r>
      <w:r>
        <w:rPr>
          <w:rFonts w:eastAsia="Calibri"/>
          <w:kern w:val="28"/>
          <w:sz w:val="28"/>
          <w:szCs w:val="28"/>
        </w:rPr>
        <w:t xml:space="preserve">межмуниципального сотрудничества в сфере </w:t>
      </w:r>
      <w:r w:rsidRPr="00405831">
        <w:rPr>
          <w:rFonts w:eastAsia="Calibri"/>
          <w:kern w:val="28"/>
          <w:sz w:val="28"/>
          <w:szCs w:val="28"/>
        </w:rPr>
        <w:t>физической культуры и спорта в Мурманской области определены:</w:t>
      </w:r>
    </w:p>
    <w:p w:rsidR="00BC6656" w:rsidRPr="00405831" w:rsidRDefault="00BC6656" w:rsidP="00EB2141">
      <w:pPr>
        <w:ind w:firstLine="567"/>
        <w:contextualSpacing/>
        <w:jc w:val="both"/>
        <w:rPr>
          <w:rFonts w:eastAsia="Calibri"/>
          <w:kern w:val="28"/>
          <w:sz w:val="28"/>
          <w:szCs w:val="28"/>
        </w:rPr>
      </w:pPr>
      <w:r w:rsidRPr="00405831">
        <w:rPr>
          <w:rFonts w:eastAsia="Calibri"/>
          <w:kern w:val="28"/>
          <w:sz w:val="28"/>
          <w:szCs w:val="28"/>
        </w:rPr>
        <w:t xml:space="preserve">1) </w:t>
      </w:r>
      <w:r>
        <w:rPr>
          <w:rFonts w:eastAsia="Calibri"/>
          <w:kern w:val="28"/>
          <w:sz w:val="28"/>
          <w:szCs w:val="28"/>
        </w:rPr>
        <w:t xml:space="preserve">количество проведенных </w:t>
      </w:r>
      <w:r>
        <w:rPr>
          <w:sz w:val="28"/>
          <w:szCs w:val="28"/>
        </w:rPr>
        <w:t>организационно-методических мероприятий по развитию межмуниципального сотрудничества в</w:t>
      </w:r>
      <w:r w:rsidRPr="00405831">
        <w:rPr>
          <w:rFonts w:eastAsia="Calibri"/>
          <w:kern w:val="28"/>
          <w:sz w:val="28"/>
          <w:szCs w:val="28"/>
        </w:rPr>
        <w:t xml:space="preserve"> Мурманской области;</w:t>
      </w:r>
    </w:p>
    <w:p w:rsidR="00BC6656" w:rsidRDefault="00BC6656" w:rsidP="00EB2141">
      <w:pPr>
        <w:ind w:firstLine="567"/>
        <w:contextualSpacing/>
        <w:jc w:val="both"/>
        <w:rPr>
          <w:rFonts w:eastAsia="Calibri"/>
          <w:kern w:val="28"/>
          <w:sz w:val="28"/>
          <w:szCs w:val="28"/>
        </w:rPr>
      </w:pPr>
      <w:r w:rsidRPr="00405831">
        <w:rPr>
          <w:rFonts w:eastAsia="Calibri"/>
          <w:kern w:val="28"/>
          <w:sz w:val="28"/>
          <w:szCs w:val="28"/>
        </w:rPr>
        <w:t xml:space="preserve">2) </w:t>
      </w:r>
      <w:r w:rsidR="00CA1924">
        <w:rPr>
          <w:rFonts w:eastAsia="Calibri"/>
          <w:kern w:val="28"/>
          <w:sz w:val="28"/>
          <w:szCs w:val="28"/>
        </w:rPr>
        <w:t>Количество установленных спортивных площадок в мун</w:t>
      </w:r>
      <w:r w:rsidR="00D83548">
        <w:rPr>
          <w:rFonts w:eastAsia="Calibri"/>
          <w:kern w:val="28"/>
          <w:sz w:val="28"/>
          <w:szCs w:val="28"/>
        </w:rPr>
        <w:t>иципальных образованиях региона;</w:t>
      </w:r>
    </w:p>
    <w:p w:rsidR="00D83548" w:rsidRDefault="00D83548" w:rsidP="00EB2141">
      <w:pPr>
        <w:ind w:firstLine="567"/>
        <w:contextualSpacing/>
        <w:jc w:val="both"/>
        <w:rPr>
          <w:rFonts w:eastAsia="Calibri"/>
          <w:kern w:val="28"/>
          <w:sz w:val="28"/>
          <w:szCs w:val="28"/>
        </w:rPr>
      </w:pPr>
      <w:r>
        <w:rPr>
          <w:rFonts w:eastAsia="Calibri"/>
          <w:kern w:val="28"/>
          <w:sz w:val="28"/>
          <w:szCs w:val="28"/>
        </w:rPr>
        <w:t xml:space="preserve">3) доля населения Мурманской области, систематически занимающихся физической культурой и спортом в общей численности населения Мурманской области </w:t>
      </w:r>
      <w:r w:rsidR="007E611F">
        <w:rPr>
          <w:rFonts w:eastAsia="Calibri"/>
          <w:kern w:val="28"/>
          <w:sz w:val="28"/>
          <w:szCs w:val="28"/>
        </w:rPr>
        <w:t xml:space="preserve">в возрасте </w:t>
      </w:r>
      <w:r>
        <w:rPr>
          <w:rFonts w:eastAsia="Calibri"/>
          <w:kern w:val="28"/>
          <w:sz w:val="28"/>
          <w:szCs w:val="28"/>
        </w:rPr>
        <w:t>от 3 до 79 лет.</w:t>
      </w:r>
    </w:p>
    <w:p w:rsidR="00CA1924" w:rsidRDefault="00CA1924" w:rsidP="00CA1924">
      <w:pPr>
        <w:ind w:left="-284" w:firstLine="851"/>
        <w:contextualSpacing/>
        <w:jc w:val="both"/>
        <w:rPr>
          <w:rFonts w:eastAsia="Calibri"/>
          <w:kern w:val="28"/>
          <w:sz w:val="28"/>
          <w:szCs w:val="28"/>
        </w:rPr>
      </w:pPr>
    </w:p>
    <w:p w:rsidR="00CA1924" w:rsidRDefault="00CA1924" w:rsidP="00CA1924">
      <w:pPr>
        <w:ind w:left="-284" w:firstLine="851"/>
        <w:contextualSpacing/>
        <w:jc w:val="both"/>
        <w:rPr>
          <w:rFonts w:eastAsia="Calibri"/>
          <w:kern w:val="28"/>
          <w:sz w:val="28"/>
          <w:szCs w:val="28"/>
        </w:rPr>
      </w:pPr>
    </w:p>
    <w:p w:rsidR="00CA1924" w:rsidRDefault="00CA1924" w:rsidP="00CA1924">
      <w:pPr>
        <w:ind w:left="-284" w:firstLine="851"/>
        <w:contextualSpacing/>
        <w:jc w:val="both"/>
        <w:rPr>
          <w:rFonts w:eastAsia="Calibri"/>
          <w:kern w:val="28"/>
          <w:sz w:val="28"/>
          <w:szCs w:val="28"/>
        </w:rPr>
      </w:pPr>
    </w:p>
    <w:p w:rsidR="00CA1924" w:rsidRDefault="00CA1924" w:rsidP="00CA1924">
      <w:pPr>
        <w:ind w:left="-284" w:firstLine="851"/>
        <w:contextualSpacing/>
        <w:jc w:val="both"/>
        <w:rPr>
          <w:rFonts w:eastAsia="Calibri"/>
          <w:kern w:val="28"/>
          <w:sz w:val="28"/>
          <w:szCs w:val="28"/>
        </w:rPr>
      </w:pPr>
    </w:p>
    <w:p w:rsidR="00CA1924" w:rsidRDefault="00CA1924" w:rsidP="00CA1924">
      <w:pPr>
        <w:ind w:left="-284" w:firstLine="851"/>
        <w:contextualSpacing/>
        <w:jc w:val="both"/>
        <w:rPr>
          <w:rFonts w:eastAsia="Calibri"/>
          <w:kern w:val="28"/>
          <w:sz w:val="28"/>
          <w:szCs w:val="28"/>
        </w:rPr>
      </w:pPr>
    </w:p>
    <w:p w:rsidR="00CA1924" w:rsidRDefault="00CA1924" w:rsidP="00CA1924">
      <w:pPr>
        <w:ind w:left="-284" w:firstLine="851"/>
        <w:contextualSpacing/>
        <w:jc w:val="both"/>
        <w:rPr>
          <w:rFonts w:eastAsia="Calibri"/>
          <w:kern w:val="28"/>
          <w:sz w:val="28"/>
          <w:szCs w:val="28"/>
        </w:rPr>
      </w:pPr>
    </w:p>
    <w:p w:rsidR="00CA1924" w:rsidRDefault="00CA1924" w:rsidP="00CA1924">
      <w:pPr>
        <w:ind w:left="-284" w:firstLine="851"/>
        <w:contextualSpacing/>
        <w:jc w:val="both"/>
        <w:rPr>
          <w:rFonts w:eastAsia="Calibri"/>
          <w:kern w:val="28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701"/>
        <w:gridCol w:w="1701"/>
        <w:gridCol w:w="1559"/>
      </w:tblGrid>
      <w:tr w:rsidR="000E111A" w:rsidRPr="00987461" w:rsidTr="00EB2141">
        <w:trPr>
          <w:tblHeader/>
        </w:trPr>
        <w:tc>
          <w:tcPr>
            <w:tcW w:w="567" w:type="dxa"/>
          </w:tcPr>
          <w:p w:rsidR="000E111A" w:rsidRDefault="000E111A" w:rsidP="009A1EAB">
            <w:pPr>
              <w:widowControl w:val="0"/>
              <w:autoSpaceDE w:val="0"/>
              <w:autoSpaceDN w:val="0"/>
              <w:adjustRightInd w:val="0"/>
              <w:ind w:left="-284" w:right="-108" w:firstLine="851"/>
              <w:rPr>
                <w:sz w:val="28"/>
                <w:szCs w:val="28"/>
              </w:rPr>
            </w:pPr>
          </w:p>
          <w:p w:rsidR="00CA1924" w:rsidRDefault="00CA1924" w:rsidP="009A1EAB">
            <w:pPr>
              <w:widowControl w:val="0"/>
              <w:autoSpaceDE w:val="0"/>
              <w:autoSpaceDN w:val="0"/>
              <w:adjustRightInd w:val="0"/>
              <w:ind w:left="-284" w:right="-108" w:firstLine="851"/>
              <w:rPr>
                <w:sz w:val="28"/>
                <w:szCs w:val="28"/>
              </w:rPr>
            </w:pPr>
          </w:p>
          <w:p w:rsidR="00CA1924" w:rsidRPr="00987461" w:rsidRDefault="00CA1924" w:rsidP="009A1EAB">
            <w:pPr>
              <w:widowControl w:val="0"/>
              <w:autoSpaceDE w:val="0"/>
              <w:autoSpaceDN w:val="0"/>
              <w:adjustRightInd w:val="0"/>
              <w:ind w:left="-284" w:right="-108" w:firstLine="851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111A" w:rsidRPr="00987461" w:rsidRDefault="000E111A" w:rsidP="00E30551">
            <w:pPr>
              <w:widowControl w:val="0"/>
              <w:autoSpaceDE w:val="0"/>
              <w:autoSpaceDN w:val="0"/>
              <w:adjustRightInd w:val="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1559" w:type="dxa"/>
          </w:tcPr>
          <w:p w:rsidR="000E111A" w:rsidRPr="00987461" w:rsidRDefault="0003654A" w:rsidP="009A1EA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</w:rPr>
            </w:pPr>
            <w:r w:rsidRPr="00987461">
              <w:rPr>
                <w:sz w:val="28"/>
                <w:szCs w:val="28"/>
              </w:rPr>
              <w:t>Значение показателя в 201</w:t>
            </w:r>
            <w:r>
              <w:rPr>
                <w:sz w:val="28"/>
                <w:szCs w:val="28"/>
              </w:rPr>
              <w:t>7</w:t>
            </w:r>
            <w:r w:rsidRPr="00987461">
              <w:rPr>
                <w:sz w:val="28"/>
                <w:szCs w:val="28"/>
              </w:rPr>
              <w:t> году</w:t>
            </w:r>
          </w:p>
        </w:tc>
        <w:tc>
          <w:tcPr>
            <w:tcW w:w="1701" w:type="dxa"/>
          </w:tcPr>
          <w:p w:rsidR="000E111A" w:rsidRPr="00987461" w:rsidRDefault="0003654A" w:rsidP="009A1EA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  <w:szCs w:val="28"/>
              </w:rPr>
            </w:pPr>
            <w:r w:rsidRPr="00987461">
              <w:rPr>
                <w:sz w:val="28"/>
                <w:szCs w:val="28"/>
              </w:rPr>
              <w:t>Целевое значение показателя в 201</w:t>
            </w:r>
            <w:r>
              <w:rPr>
                <w:sz w:val="28"/>
                <w:szCs w:val="28"/>
              </w:rPr>
              <w:t>8</w:t>
            </w:r>
            <w:r w:rsidRPr="00987461">
              <w:rPr>
                <w:sz w:val="28"/>
                <w:szCs w:val="28"/>
              </w:rPr>
              <w:t> году</w:t>
            </w:r>
          </w:p>
        </w:tc>
        <w:tc>
          <w:tcPr>
            <w:tcW w:w="1701" w:type="dxa"/>
          </w:tcPr>
          <w:p w:rsidR="000E111A" w:rsidRPr="00987461" w:rsidRDefault="000E111A" w:rsidP="009A1EA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</w:rPr>
            </w:pPr>
            <w:r w:rsidRPr="00987461">
              <w:rPr>
                <w:sz w:val="28"/>
                <w:szCs w:val="28"/>
              </w:rPr>
              <w:t>Целевое значение показателя в 201</w:t>
            </w:r>
            <w:r>
              <w:rPr>
                <w:sz w:val="28"/>
                <w:szCs w:val="28"/>
              </w:rPr>
              <w:t>9</w:t>
            </w:r>
            <w:r w:rsidRPr="00987461">
              <w:rPr>
                <w:sz w:val="28"/>
                <w:szCs w:val="28"/>
              </w:rPr>
              <w:t> году</w:t>
            </w:r>
          </w:p>
        </w:tc>
        <w:tc>
          <w:tcPr>
            <w:tcW w:w="1559" w:type="dxa"/>
          </w:tcPr>
          <w:p w:rsidR="000E111A" w:rsidRPr="00987461" w:rsidRDefault="000E111A" w:rsidP="00172EAE">
            <w:pPr>
              <w:widowControl w:val="0"/>
              <w:autoSpaceDE w:val="0"/>
              <w:autoSpaceDN w:val="0"/>
              <w:adjustRightInd w:val="0"/>
              <w:ind w:left="34" w:hanging="142"/>
              <w:jc w:val="center"/>
              <w:rPr>
                <w:sz w:val="28"/>
                <w:szCs w:val="28"/>
              </w:rPr>
            </w:pPr>
            <w:r w:rsidRPr="00987461">
              <w:rPr>
                <w:sz w:val="28"/>
                <w:szCs w:val="28"/>
              </w:rPr>
              <w:t xml:space="preserve">Целевое значение показателя в </w:t>
            </w:r>
            <w:r w:rsidR="00172EAE">
              <w:rPr>
                <w:sz w:val="28"/>
                <w:szCs w:val="28"/>
              </w:rPr>
              <w:t>2</w:t>
            </w:r>
            <w:r w:rsidRPr="00987461">
              <w:rPr>
                <w:sz w:val="28"/>
                <w:szCs w:val="28"/>
              </w:rPr>
              <w:t>020 году</w:t>
            </w:r>
          </w:p>
        </w:tc>
      </w:tr>
      <w:tr w:rsidR="000E111A" w:rsidRPr="00987461" w:rsidTr="00EB2141">
        <w:trPr>
          <w:cantSplit/>
        </w:trPr>
        <w:tc>
          <w:tcPr>
            <w:tcW w:w="567" w:type="dxa"/>
          </w:tcPr>
          <w:p w:rsidR="000E111A" w:rsidRPr="00987461" w:rsidRDefault="009A1EAB" w:rsidP="009A1EAB">
            <w:pPr>
              <w:widowControl w:val="0"/>
              <w:autoSpaceDE w:val="0"/>
              <w:autoSpaceDN w:val="0"/>
              <w:adjustRightInd w:val="0"/>
              <w:ind w:left="-284"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0E111A" w:rsidRPr="00987461" w:rsidRDefault="000E111A" w:rsidP="009A1EAB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rFonts w:eastAsia="Calibri"/>
                <w:kern w:val="28"/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>организационно-методических мероприятий по развитию межмуниципального сотрудничества в</w:t>
            </w:r>
            <w:r w:rsidRPr="00405831">
              <w:rPr>
                <w:rFonts w:eastAsia="Calibri"/>
                <w:kern w:val="28"/>
                <w:sz w:val="28"/>
                <w:szCs w:val="28"/>
              </w:rPr>
              <w:t xml:space="preserve"> Мурманской области</w:t>
            </w:r>
            <w:r>
              <w:rPr>
                <w:rFonts w:eastAsia="Calibri"/>
                <w:kern w:val="28"/>
                <w:sz w:val="28"/>
                <w:szCs w:val="28"/>
              </w:rPr>
              <w:t>, ед.</w:t>
            </w:r>
            <w:r w:rsidRPr="009874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E111A" w:rsidRDefault="007F42BE" w:rsidP="009A1EAB">
            <w:pPr>
              <w:widowControl w:val="0"/>
              <w:autoSpaceDE w:val="0"/>
              <w:autoSpaceDN w:val="0"/>
              <w:adjustRightInd w:val="0"/>
              <w:ind w:left="-284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E111A" w:rsidRPr="00987461" w:rsidRDefault="007F42BE" w:rsidP="009A1EAB">
            <w:pPr>
              <w:widowControl w:val="0"/>
              <w:autoSpaceDE w:val="0"/>
              <w:autoSpaceDN w:val="0"/>
              <w:adjustRightInd w:val="0"/>
              <w:ind w:left="-284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E111A" w:rsidRPr="007F42BE" w:rsidRDefault="007F42BE" w:rsidP="009A1EAB">
            <w:pPr>
              <w:widowControl w:val="0"/>
              <w:autoSpaceDE w:val="0"/>
              <w:autoSpaceDN w:val="0"/>
              <w:adjustRightInd w:val="0"/>
              <w:ind w:left="-284" w:firstLine="851"/>
              <w:jc w:val="center"/>
              <w:rPr>
                <w:sz w:val="28"/>
                <w:szCs w:val="28"/>
              </w:rPr>
            </w:pPr>
            <w:r w:rsidRPr="007F42BE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E111A" w:rsidRPr="00987461" w:rsidRDefault="007F42BE" w:rsidP="009A1EAB">
            <w:pPr>
              <w:widowControl w:val="0"/>
              <w:autoSpaceDE w:val="0"/>
              <w:autoSpaceDN w:val="0"/>
              <w:adjustRightInd w:val="0"/>
              <w:ind w:left="-284" w:firstLine="6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E111A" w:rsidRPr="00987461" w:rsidTr="00EB2141">
        <w:trPr>
          <w:cantSplit/>
        </w:trPr>
        <w:tc>
          <w:tcPr>
            <w:tcW w:w="567" w:type="dxa"/>
          </w:tcPr>
          <w:p w:rsidR="000E111A" w:rsidRPr="00987461" w:rsidRDefault="009A1EAB" w:rsidP="009A1EAB">
            <w:pPr>
              <w:widowControl w:val="0"/>
              <w:autoSpaceDE w:val="0"/>
              <w:autoSpaceDN w:val="0"/>
              <w:adjustRightInd w:val="0"/>
              <w:ind w:left="-284"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0E111A" w:rsidRPr="00987461" w:rsidRDefault="009A1EAB" w:rsidP="00CA1924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kern w:val="28"/>
                <w:sz w:val="28"/>
                <w:szCs w:val="28"/>
              </w:rPr>
              <w:t>К</w:t>
            </w:r>
            <w:r w:rsidR="000E111A">
              <w:rPr>
                <w:rFonts w:eastAsia="Calibri"/>
                <w:kern w:val="28"/>
                <w:sz w:val="28"/>
                <w:szCs w:val="28"/>
              </w:rPr>
              <w:t xml:space="preserve">оличество </w:t>
            </w:r>
            <w:r w:rsidR="00CA1924">
              <w:rPr>
                <w:rFonts w:eastAsia="Calibri"/>
                <w:kern w:val="28"/>
                <w:sz w:val="28"/>
                <w:szCs w:val="28"/>
              </w:rPr>
              <w:t>установленных спортивных площадок в муниципальных образованиях региона</w:t>
            </w:r>
            <w:r w:rsidR="000E111A">
              <w:rPr>
                <w:rFonts w:eastAsia="Calibri"/>
                <w:kern w:val="28"/>
                <w:sz w:val="28"/>
                <w:szCs w:val="28"/>
              </w:rPr>
              <w:t>, ед.</w:t>
            </w:r>
          </w:p>
        </w:tc>
        <w:tc>
          <w:tcPr>
            <w:tcW w:w="1559" w:type="dxa"/>
          </w:tcPr>
          <w:p w:rsidR="000E111A" w:rsidRDefault="00172EAE" w:rsidP="009A1EAB">
            <w:pPr>
              <w:widowControl w:val="0"/>
              <w:autoSpaceDE w:val="0"/>
              <w:autoSpaceDN w:val="0"/>
              <w:adjustRightInd w:val="0"/>
              <w:ind w:left="-284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E111A" w:rsidRPr="00987461" w:rsidRDefault="009440EC" w:rsidP="009A1EAB">
            <w:pPr>
              <w:widowControl w:val="0"/>
              <w:autoSpaceDE w:val="0"/>
              <w:autoSpaceDN w:val="0"/>
              <w:adjustRightInd w:val="0"/>
              <w:ind w:left="-284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E111A" w:rsidRPr="00987461" w:rsidRDefault="009440EC" w:rsidP="009A1EAB">
            <w:pPr>
              <w:widowControl w:val="0"/>
              <w:autoSpaceDE w:val="0"/>
              <w:autoSpaceDN w:val="0"/>
              <w:adjustRightInd w:val="0"/>
              <w:ind w:left="-284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0E111A" w:rsidRPr="00987461" w:rsidRDefault="009440EC" w:rsidP="009A1EAB">
            <w:pPr>
              <w:widowControl w:val="0"/>
              <w:autoSpaceDE w:val="0"/>
              <w:autoSpaceDN w:val="0"/>
              <w:adjustRightInd w:val="0"/>
              <w:ind w:left="-284" w:firstLine="6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83548" w:rsidRPr="00987461" w:rsidTr="00EB2141">
        <w:trPr>
          <w:cantSplit/>
        </w:trPr>
        <w:tc>
          <w:tcPr>
            <w:tcW w:w="567" w:type="dxa"/>
          </w:tcPr>
          <w:p w:rsidR="00D83548" w:rsidRDefault="00D83548" w:rsidP="009A1EAB">
            <w:pPr>
              <w:widowControl w:val="0"/>
              <w:autoSpaceDE w:val="0"/>
              <w:autoSpaceDN w:val="0"/>
              <w:adjustRightInd w:val="0"/>
              <w:ind w:left="-284"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D83548" w:rsidRDefault="00D83548" w:rsidP="00CA1924">
            <w:pPr>
              <w:ind w:left="34"/>
              <w:contextualSpacing/>
              <w:jc w:val="both"/>
              <w:rPr>
                <w:rFonts w:eastAsia="Calibri"/>
                <w:kern w:val="28"/>
                <w:sz w:val="28"/>
                <w:szCs w:val="28"/>
              </w:rPr>
            </w:pPr>
            <w:r>
              <w:rPr>
                <w:rFonts w:eastAsia="Calibri"/>
                <w:kern w:val="28"/>
                <w:sz w:val="28"/>
                <w:szCs w:val="28"/>
              </w:rPr>
              <w:t xml:space="preserve">Доля населения Мурманской области, систематически занимающихся физической культурой и спортом в общей численности населения Мурманской </w:t>
            </w:r>
            <w:r>
              <w:rPr>
                <w:rFonts w:eastAsia="Calibri"/>
                <w:kern w:val="28"/>
                <w:sz w:val="28"/>
                <w:szCs w:val="28"/>
              </w:rPr>
              <w:lastRenderedPageBreak/>
              <w:t xml:space="preserve">области </w:t>
            </w:r>
            <w:r w:rsidR="007E611F">
              <w:rPr>
                <w:rFonts w:eastAsia="Calibri"/>
                <w:kern w:val="28"/>
                <w:sz w:val="28"/>
                <w:szCs w:val="28"/>
              </w:rPr>
              <w:t xml:space="preserve">в возрасте </w:t>
            </w:r>
            <w:r>
              <w:rPr>
                <w:rFonts w:eastAsia="Calibri"/>
                <w:kern w:val="28"/>
                <w:sz w:val="28"/>
                <w:szCs w:val="28"/>
              </w:rPr>
              <w:t>от 3 до 79 лет, %</w:t>
            </w:r>
          </w:p>
        </w:tc>
        <w:tc>
          <w:tcPr>
            <w:tcW w:w="1559" w:type="dxa"/>
          </w:tcPr>
          <w:p w:rsidR="00D83548" w:rsidRDefault="007E611F" w:rsidP="009A1EAB">
            <w:pPr>
              <w:widowControl w:val="0"/>
              <w:autoSpaceDE w:val="0"/>
              <w:autoSpaceDN w:val="0"/>
              <w:adjustRightInd w:val="0"/>
              <w:ind w:left="-284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36,3</w:t>
            </w:r>
          </w:p>
        </w:tc>
        <w:tc>
          <w:tcPr>
            <w:tcW w:w="1701" w:type="dxa"/>
          </w:tcPr>
          <w:p w:rsidR="00D83548" w:rsidRDefault="007E611F" w:rsidP="009A1EAB">
            <w:pPr>
              <w:widowControl w:val="0"/>
              <w:autoSpaceDE w:val="0"/>
              <w:autoSpaceDN w:val="0"/>
              <w:adjustRightInd w:val="0"/>
              <w:ind w:left="-284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D83548" w:rsidRDefault="007E611F" w:rsidP="009A1EAB">
            <w:pPr>
              <w:widowControl w:val="0"/>
              <w:autoSpaceDE w:val="0"/>
              <w:autoSpaceDN w:val="0"/>
              <w:adjustRightInd w:val="0"/>
              <w:ind w:left="-284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559" w:type="dxa"/>
          </w:tcPr>
          <w:p w:rsidR="00D83548" w:rsidRDefault="007E611F" w:rsidP="009A1EAB">
            <w:pPr>
              <w:widowControl w:val="0"/>
              <w:autoSpaceDE w:val="0"/>
              <w:autoSpaceDN w:val="0"/>
              <w:adjustRightInd w:val="0"/>
              <w:ind w:left="-284" w:firstLine="6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</w:tbl>
    <w:p w:rsidR="000E111A" w:rsidRDefault="000E111A" w:rsidP="009A1EAB">
      <w:pPr>
        <w:ind w:left="-284" w:firstLine="851"/>
        <w:rPr>
          <w:sz w:val="28"/>
          <w:szCs w:val="28"/>
        </w:rPr>
      </w:pPr>
    </w:p>
    <w:p w:rsidR="000E111A" w:rsidRDefault="000E111A" w:rsidP="009A1EAB">
      <w:pPr>
        <w:ind w:left="-284" w:firstLine="851"/>
        <w:rPr>
          <w:sz w:val="28"/>
          <w:szCs w:val="28"/>
        </w:rPr>
      </w:pPr>
    </w:p>
    <w:p w:rsidR="000E111A" w:rsidRPr="000E111A" w:rsidRDefault="000E111A" w:rsidP="009A1EAB">
      <w:pPr>
        <w:pStyle w:val="1"/>
        <w:ind w:left="-284"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75908889"/>
      <w:r>
        <w:rPr>
          <w:rFonts w:ascii="Times New Roman" w:hAnsi="Times New Roman" w:cs="Times New Roman"/>
          <w:sz w:val="28"/>
          <w:szCs w:val="28"/>
        </w:rPr>
        <w:t>4</w:t>
      </w:r>
      <w:r w:rsidRPr="000E111A">
        <w:rPr>
          <w:rFonts w:ascii="Times New Roman" w:hAnsi="Times New Roman" w:cs="Times New Roman"/>
          <w:sz w:val="28"/>
          <w:szCs w:val="28"/>
        </w:rPr>
        <w:t xml:space="preserve">. Механизмы реализации и контроля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bookmarkEnd w:id="1"/>
    </w:p>
    <w:p w:rsidR="000E111A" w:rsidRPr="00C52009" w:rsidRDefault="000E111A" w:rsidP="009A1EAB">
      <w:pPr>
        <w:ind w:left="-284" w:firstLine="851"/>
        <w:rPr>
          <w:lang w:eastAsia="ar-SA"/>
        </w:rPr>
      </w:pPr>
    </w:p>
    <w:p w:rsidR="000E111A" w:rsidRPr="00C52009" w:rsidRDefault="000E111A" w:rsidP="00EB2141">
      <w:pPr>
        <w:pStyle w:val="Style14"/>
        <w:widowControl/>
        <w:spacing w:line="240" w:lineRule="auto"/>
        <w:ind w:firstLine="0"/>
        <w:rPr>
          <w:rStyle w:val="FontStyle169"/>
          <w:sz w:val="28"/>
          <w:szCs w:val="28"/>
        </w:rPr>
      </w:pPr>
      <w:r w:rsidRPr="00C52009">
        <w:rPr>
          <w:rStyle w:val="FontStyle169"/>
          <w:sz w:val="28"/>
          <w:szCs w:val="28"/>
        </w:rPr>
        <w:t xml:space="preserve">В реализации </w:t>
      </w:r>
      <w:r>
        <w:rPr>
          <w:rStyle w:val="FontStyle169"/>
          <w:sz w:val="28"/>
          <w:szCs w:val="28"/>
        </w:rPr>
        <w:t xml:space="preserve">Программы </w:t>
      </w:r>
      <w:r w:rsidRPr="00C52009">
        <w:rPr>
          <w:rStyle w:val="FontStyle169"/>
          <w:sz w:val="28"/>
          <w:szCs w:val="28"/>
        </w:rPr>
        <w:t xml:space="preserve">участвуют </w:t>
      </w:r>
      <w:r>
        <w:rPr>
          <w:rStyle w:val="FontStyle169"/>
          <w:sz w:val="28"/>
          <w:szCs w:val="28"/>
        </w:rPr>
        <w:t xml:space="preserve">Комитет по физической культуре и спорту </w:t>
      </w:r>
      <w:r w:rsidRPr="00C52009">
        <w:rPr>
          <w:rStyle w:val="FontStyle169"/>
          <w:sz w:val="28"/>
          <w:szCs w:val="28"/>
        </w:rPr>
        <w:t>Мурманской области, органы местного самоуправле</w:t>
      </w:r>
      <w:r w:rsidRPr="00C52009">
        <w:rPr>
          <w:rStyle w:val="FontStyle169"/>
          <w:sz w:val="28"/>
          <w:szCs w:val="28"/>
        </w:rPr>
        <w:softHyphen/>
        <w:t>ния, а также общественные организации Мурманской области,</w:t>
      </w:r>
      <w:r>
        <w:rPr>
          <w:rStyle w:val="FontStyle169"/>
          <w:sz w:val="28"/>
          <w:szCs w:val="28"/>
        </w:rPr>
        <w:t xml:space="preserve"> осуществляющие деятельность</w:t>
      </w:r>
      <w:r w:rsidRPr="00C52009">
        <w:rPr>
          <w:rStyle w:val="FontStyle169"/>
          <w:sz w:val="28"/>
          <w:szCs w:val="28"/>
        </w:rPr>
        <w:t xml:space="preserve"> в сфере физической культуры и спорта</w:t>
      </w:r>
      <w:r>
        <w:rPr>
          <w:rStyle w:val="FontStyle169"/>
          <w:sz w:val="28"/>
          <w:szCs w:val="28"/>
        </w:rPr>
        <w:t>.</w:t>
      </w:r>
    </w:p>
    <w:p w:rsidR="000E111A" w:rsidRPr="00C52009" w:rsidRDefault="000E111A" w:rsidP="00EB2141">
      <w:pPr>
        <w:autoSpaceDE w:val="0"/>
        <w:autoSpaceDN w:val="0"/>
        <w:adjustRightInd w:val="0"/>
        <w:jc w:val="both"/>
        <w:rPr>
          <w:rStyle w:val="FontStyle169"/>
          <w:sz w:val="28"/>
          <w:szCs w:val="28"/>
        </w:rPr>
      </w:pPr>
      <w:r w:rsidRPr="00C52009">
        <w:rPr>
          <w:sz w:val="28"/>
          <w:szCs w:val="28"/>
        </w:rPr>
        <w:t xml:space="preserve">Основным механизмом реализации </w:t>
      </w:r>
      <w:r>
        <w:rPr>
          <w:sz w:val="28"/>
          <w:szCs w:val="28"/>
        </w:rPr>
        <w:t>Программы</w:t>
      </w:r>
      <w:r w:rsidRPr="00C52009">
        <w:rPr>
          <w:sz w:val="28"/>
          <w:szCs w:val="28"/>
        </w:rPr>
        <w:t xml:space="preserve"> является реализация мероприятий государственн</w:t>
      </w:r>
      <w:r w:rsidR="00CA1924">
        <w:rPr>
          <w:sz w:val="28"/>
          <w:szCs w:val="28"/>
        </w:rPr>
        <w:t>ой</w:t>
      </w:r>
      <w:r w:rsidRPr="00C52009">
        <w:rPr>
          <w:sz w:val="28"/>
          <w:szCs w:val="28"/>
        </w:rPr>
        <w:t xml:space="preserve"> программ</w:t>
      </w:r>
      <w:r w:rsidR="00CA1924">
        <w:rPr>
          <w:sz w:val="28"/>
          <w:szCs w:val="28"/>
        </w:rPr>
        <w:t>ы</w:t>
      </w:r>
      <w:r w:rsidRPr="00C52009">
        <w:rPr>
          <w:sz w:val="28"/>
          <w:szCs w:val="28"/>
        </w:rPr>
        <w:t xml:space="preserve"> Мурманской области</w:t>
      </w:r>
      <w:r w:rsidR="00CA1924">
        <w:rPr>
          <w:sz w:val="28"/>
          <w:szCs w:val="28"/>
        </w:rPr>
        <w:t xml:space="preserve"> </w:t>
      </w:r>
      <w:r w:rsidR="00EB2141">
        <w:rPr>
          <w:sz w:val="28"/>
          <w:szCs w:val="28"/>
        </w:rPr>
        <w:t>«</w:t>
      </w:r>
      <w:r w:rsidR="00CA1924">
        <w:rPr>
          <w:sz w:val="28"/>
          <w:szCs w:val="28"/>
        </w:rPr>
        <w:t>Развитие физической культуры и спорта</w:t>
      </w:r>
      <w:r w:rsidR="00EB2141">
        <w:rPr>
          <w:sz w:val="28"/>
          <w:szCs w:val="28"/>
        </w:rPr>
        <w:t>»</w:t>
      </w:r>
      <w:r w:rsidRPr="00C52009">
        <w:rPr>
          <w:sz w:val="28"/>
          <w:szCs w:val="28"/>
        </w:rPr>
        <w:t xml:space="preserve">, а также муниципальных целевых программ. </w:t>
      </w:r>
    </w:p>
    <w:p w:rsidR="000E111A" w:rsidRPr="00405831" w:rsidRDefault="000E111A" w:rsidP="00EB2141">
      <w:pPr>
        <w:contextualSpacing/>
        <w:jc w:val="both"/>
        <w:rPr>
          <w:kern w:val="28"/>
          <w:sz w:val="28"/>
          <w:szCs w:val="28"/>
        </w:rPr>
      </w:pPr>
      <w:r w:rsidRPr="00405831">
        <w:rPr>
          <w:rFonts w:eastAsia="Calibri"/>
          <w:kern w:val="28"/>
          <w:sz w:val="28"/>
          <w:szCs w:val="28"/>
        </w:rPr>
        <w:t xml:space="preserve">Расходы, связанные с реализацией </w:t>
      </w:r>
      <w:r>
        <w:rPr>
          <w:rFonts w:eastAsia="Calibri"/>
          <w:kern w:val="28"/>
          <w:sz w:val="28"/>
          <w:szCs w:val="28"/>
        </w:rPr>
        <w:t>Программы</w:t>
      </w:r>
      <w:r w:rsidRPr="00405831">
        <w:rPr>
          <w:rFonts w:eastAsia="Calibri"/>
          <w:kern w:val="28"/>
          <w:sz w:val="28"/>
          <w:szCs w:val="28"/>
        </w:rPr>
        <w:t xml:space="preserve">, осуществляются </w:t>
      </w:r>
      <w:r w:rsidRPr="00405831">
        <w:rPr>
          <w:kern w:val="28"/>
          <w:sz w:val="28"/>
          <w:szCs w:val="28"/>
        </w:rPr>
        <w:t xml:space="preserve">за счет и в пределах бюджетных ассигнований, предусмотренных в  областном бюджете на </w:t>
      </w:r>
      <w:r w:rsidRPr="00405831">
        <w:rPr>
          <w:kern w:val="28"/>
          <w:sz w:val="28"/>
          <w:szCs w:val="28"/>
        </w:rPr>
        <w:lastRenderedPageBreak/>
        <w:t>текущий финансовый год и плановый период, бюджетах муниципальных образований</w:t>
      </w:r>
      <w:r>
        <w:rPr>
          <w:kern w:val="28"/>
          <w:sz w:val="28"/>
          <w:szCs w:val="28"/>
        </w:rPr>
        <w:t>,</w:t>
      </w:r>
      <w:r w:rsidRPr="00405831">
        <w:rPr>
          <w:kern w:val="28"/>
          <w:sz w:val="28"/>
          <w:szCs w:val="28"/>
        </w:rPr>
        <w:t xml:space="preserve"> и</w:t>
      </w:r>
      <w:r>
        <w:rPr>
          <w:kern w:val="28"/>
          <w:sz w:val="28"/>
          <w:szCs w:val="28"/>
        </w:rPr>
        <w:t xml:space="preserve"> из</w:t>
      </w:r>
      <w:r w:rsidRPr="00405831">
        <w:rPr>
          <w:kern w:val="28"/>
          <w:sz w:val="28"/>
          <w:szCs w:val="28"/>
        </w:rPr>
        <w:t xml:space="preserve"> внебюджетных источников.</w:t>
      </w:r>
    </w:p>
    <w:p w:rsidR="000E111A" w:rsidRDefault="000E111A" w:rsidP="00EB2141">
      <w:pPr>
        <w:contextualSpacing/>
        <w:jc w:val="both"/>
        <w:rPr>
          <w:kern w:val="28"/>
          <w:sz w:val="28"/>
          <w:szCs w:val="28"/>
        </w:rPr>
      </w:pPr>
      <w:r w:rsidRPr="00405831">
        <w:rPr>
          <w:kern w:val="28"/>
          <w:sz w:val="28"/>
          <w:szCs w:val="28"/>
        </w:rPr>
        <w:t xml:space="preserve">Мониторинг и контроль реализации </w:t>
      </w:r>
      <w:r>
        <w:rPr>
          <w:kern w:val="28"/>
          <w:sz w:val="28"/>
          <w:szCs w:val="28"/>
        </w:rPr>
        <w:t>Программы</w:t>
      </w:r>
      <w:r w:rsidRPr="00405831">
        <w:rPr>
          <w:kern w:val="28"/>
          <w:sz w:val="28"/>
          <w:szCs w:val="28"/>
        </w:rPr>
        <w:t xml:space="preserve"> осуществляются Комитетом по физической культуре и спорту Мурманской области</w:t>
      </w:r>
      <w:r w:rsidR="009A5630">
        <w:rPr>
          <w:kern w:val="28"/>
          <w:sz w:val="28"/>
          <w:szCs w:val="28"/>
        </w:rPr>
        <w:t xml:space="preserve"> в соответствии с сопоставлением плановых и фактических значений показателей, утвержденных Программой, а также в сравнении с показателями развития сферы физической культуры и спорта государственной программы Мурманской области </w:t>
      </w:r>
      <w:r w:rsidR="00EB2141">
        <w:rPr>
          <w:kern w:val="28"/>
          <w:sz w:val="28"/>
          <w:szCs w:val="28"/>
        </w:rPr>
        <w:t>«</w:t>
      </w:r>
      <w:r w:rsidR="009A5630">
        <w:rPr>
          <w:kern w:val="28"/>
          <w:sz w:val="28"/>
          <w:szCs w:val="28"/>
        </w:rPr>
        <w:t>Развитие физической культуры и спорта</w:t>
      </w:r>
      <w:r w:rsidR="00EB2141">
        <w:rPr>
          <w:kern w:val="28"/>
          <w:sz w:val="28"/>
          <w:szCs w:val="28"/>
        </w:rPr>
        <w:t>»</w:t>
      </w:r>
      <w:r w:rsidR="009A5630">
        <w:rPr>
          <w:kern w:val="28"/>
          <w:sz w:val="28"/>
          <w:szCs w:val="28"/>
        </w:rPr>
        <w:t>, утвержденной постановлением Правительства Мурманской области от 30.09.2013 № 569-ПП</w:t>
      </w:r>
      <w:r>
        <w:rPr>
          <w:kern w:val="28"/>
          <w:sz w:val="28"/>
          <w:szCs w:val="28"/>
        </w:rPr>
        <w:t xml:space="preserve">. </w:t>
      </w:r>
    </w:p>
    <w:p w:rsidR="000E111A" w:rsidRPr="00405831" w:rsidRDefault="000E111A" w:rsidP="00EB2141">
      <w:pPr>
        <w:contextualSpacing/>
        <w:jc w:val="both"/>
        <w:rPr>
          <w:kern w:val="28"/>
          <w:sz w:val="28"/>
          <w:szCs w:val="28"/>
        </w:rPr>
      </w:pPr>
      <w:r w:rsidRPr="00405831">
        <w:rPr>
          <w:kern w:val="28"/>
          <w:sz w:val="28"/>
          <w:szCs w:val="28"/>
        </w:rPr>
        <w:t xml:space="preserve">Приоритетными принципами проведения мониторинга определены информационная открытость всех субъектов отраслевой деятельности и независимость оценки результатов реализации </w:t>
      </w:r>
      <w:r>
        <w:rPr>
          <w:kern w:val="28"/>
          <w:sz w:val="28"/>
          <w:szCs w:val="28"/>
        </w:rPr>
        <w:t>Программы</w:t>
      </w:r>
      <w:r w:rsidRPr="00405831">
        <w:rPr>
          <w:kern w:val="28"/>
          <w:sz w:val="28"/>
          <w:szCs w:val="28"/>
        </w:rPr>
        <w:t>.</w:t>
      </w:r>
    </w:p>
    <w:p w:rsidR="000E111A" w:rsidRDefault="000E111A" w:rsidP="009A1EAB">
      <w:pPr>
        <w:ind w:left="-284" w:firstLine="851"/>
        <w:rPr>
          <w:sz w:val="28"/>
          <w:szCs w:val="28"/>
        </w:rPr>
      </w:pPr>
    </w:p>
    <w:p w:rsidR="009A1EAB" w:rsidRDefault="009A1EAB" w:rsidP="009A1EAB">
      <w:pPr>
        <w:ind w:left="-284" w:firstLine="851"/>
        <w:rPr>
          <w:sz w:val="28"/>
          <w:szCs w:val="28"/>
        </w:rPr>
      </w:pPr>
    </w:p>
    <w:p w:rsidR="0003654A" w:rsidRPr="0003654A" w:rsidRDefault="0003654A" w:rsidP="00EB2141">
      <w:pPr>
        <w:contextualSpacing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5</w:t>
      </w:r>
      <w:r w:rsidRPr="0003654A">
        <w:rPr>
          <w:b/>
          <w:kern w:val="28"/>
          <w:sz w:val="28"/>
          <w:szCs w:val="28"/>
        </w:rPr>
        <w:t>. Заключение</w:t>
      </w:r>
    </w:p>
    <w:p w:rsidR="0003654A" w:rsidRPr="00405831" w:rsidRDefault="0003654A" w:rsidP="009A1EAB">
      <w:pPr>
        <w:ind w:left="-284" w:firstLine="851"/>
        <w:contextualSpacing/>
        <w:jc w:val="both"/>
        <w:rPr>
          <w:b/>
          <w:kern w:val="28"/>
          <w:sz w:val="28"/>
          <w:szCs w:val="28"/>
        </w:rPr>
      </w:pPr>
    </w:p>
    <w:p w:rsidR="0003654A" w:rsidRPr="00405831" w:rsidRDefault="0003654A" w:rsidP="00EB2141">
      <w:pPr>
        <w:ind w:firstLine="567"/>
        <w:contextualSpacing/>
        <w:jc w:val="both"/>
        <w:rPr>
          <w:kern w:val="28"/>
          <w:sz w:val="28"/>
          <w:szCs w:val="28"/>
        </w:rPr>
      </w:pPr>
      <w:r w:rsidRPr="00405831">
        <w:rPr>
          <w:kern w:val="28"/>
          <w:sz w:val="28"/>
          <w:szCs w:val="28"/>
        </w:rPr>
        <w:t>Развитие физической культуры и спорта является одним из приоритетных направлений социальной политики Мурманской области.</w:t>
      </w:r>
    </w:p>
    <w:p w:rsidR="0003654A" w:rsidRPr="00405831" w:rsidRDefault="0003654A" w:rsidP="00EB2141">
      <w:pPr>
        <w:ind w:firstLine="567"/>
        <w:contextualSpacing/>
        <w:jc w:val="both"/>
        <w:rPr>
          <w:kern w:val="28"/>
          <w:sz w:val="28"/>
          <w:szCs w:val="28"/>
        </w:rPr>
      </w:pPr>
      <w:r w:rsidRPr="00405831">
        <w:rPr>
          <w:kern w:val="28"/>
          <w:sz w:val="28"/>
          <w:szCs w:val="28"/>
        </w:rPr>
        <w:lastRenderedPageBreak/>
        <w:t xml:space="preserve">Реализация </w:t>
      </w:r>
      <w:r>
        <w:rPr>
          <w:kern w:val="28"/>
          <w:sz w:val="28"/>
          <w:szCs w:val="28"/>
        </w:rPr>
        <w:t xml:space="preserve">Программы </w:t>
      </w:r>
      <w:r w:rsidRPr="00405831">
        <w:rPr>
          <w:kern w:val="28"/>
          <w:sz w:val="28"/>
          <w:szCs w:val="28"/>
        </w:rPr>
        <w:t>окажет положительное воздействие на развитие физической культуры и спорта в Мурманской области, повысит качество оказания государственных</w:t>
      </w:r>
      <w:r>
        <w:rPr>
          <w:kern w:val="28"/>
          <w:sz w:val="28"/>
          <w:szCs w:val="28"/>
        </w:rPr>
        <w:t xml:space="preserve"> и муниципальных </w:t>
      </w:r>
      <w:r w:rsidRPr="00405831">
        <w:rPr>
          <w:kern w:val="28"/>
          <w:sz w:val="28"/>
          <w:szCs w:val="28"/>
        </w:rPr>
        <w:t>услуг</w:t>
      </w:r>
      <w:r>
        <w:rPr>
          <w:kern w:val="28"/>
          <w:sz w:val="28"/>
          <w:szCs w:val="28"/>
        </w:rPr>
        <w:t>,</w:t>
      </w:r>
      <w:r w:rsidRPr="00405831">
        <w:rPr>
          <w:kern w:val="28"/>
          <w:sz w:val="28"/>
          <w:szCs w:val="28"/>
        </w:rPr>
        <w:t xml:space="preserve"> и обеспечит их максимальную доступность для всех категорий и целевых групп, привлечёт население области к систематическим занятиям физической культурой и спортом, приобщит к здоровому образу жизни, что в конечном счете положительно скажется на улучшении качества жизни граждан Мурманской области.</w:t>
      </w:r>
    </w:p>
    <w:p w:rsidR="0003654A" w:rsidRDefault="000D0142" w:rsidP="009A1EAB">
      <w:pPr>
        <w:ind w:left="-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03654A" w:rsidSect="00AF2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85135"/>
    <w:multiLevelType w:val="hybridMultilevel"/>
    <w:tmpl w:val="0032C1DA"/>
    <w:lvl w:ilvl="0" w:tplc="9502DED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87838"/>
    <w:multiLevelType w:val="hybridMultilevel"/>
    <w:tmpl w:val="83B681D0"/>
    <w:lvl w:ilvl="0" w:tplc="488211E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74"/>
    <w:rsid w:val="0003654A"/>
    <w:rsid w:val="000A1FD1"/>
    <w:rsid w:val="000D0142"/>
    <w:rsid w:val="000E111A"/>
    <w:rsid w:val="00123E29"/>
    <w:rsid w:val="00172EAE"/>
    <w:rsid w:val="001C0B4B"/>
    <w:rsid w:val="00202B36"/>
    <w:rsid w:val="002B6D21"/>
    <w:rsid w:val="00365990"/>
    <w:rsid w:val="003D45B3"/>
    <w:rsid w:val="003E0C37"/>
    <w:rsid w:val="003E1065"/>
    <w:rsid w:val="00456733"/>
    <w:rsid w:val="00556592"/>
    <w:rsid w:val="005A068C"/>
    <w:rsid w:val="005C741E"/>
    <w:rsid w:val="005F2600"/>
    <w:rsid w:val="005F41E8"/>
    <w:rsid w:val="00606228"/>
    <w:rsid w:val="00673681"/>
    <w:rsid w:val="006C15A0"/>
    <w:rsid w:val="007809EB"/>
    <w:rsid w:val="007E611F"/>
    <w:rsid w:val="007F42BE"/>
    <w:rsid w:val="00814B74"/>
    <w:rsid w:val="00824AA3"/>
    <w:rsid w:val="008A5D11"/>
    <w:rsid w:val="008B3A97"/>
    <w:rsid w:val="008C4AEB"/>
    <w:rsid w:val="009024B9"/>
    <w:rsid w:val="009440EC"/>
    <w:rsid w:val="009A1EAB"/>
    <w:rsid w:val="009A5630"/>
    <w:rsid w:val="009A6159"/>
    <w:rsid w:val="009F5F74"/>
    <w:rsid w:val="00A43F73"/>
    <w:rsid w:val="00AB66D5"/>
    <w:rsid w:val="00AE2C1A"/>
    <w:rsid w:val="00AE5E1C"/>
    <w:rsid w:val="00AF2732"/>
    <w:rsid w:val="00BC6656"/>
    <w:rsid w:val="00C65B96"/>
    <w:rsid w:val="00CA1924"/>
    <w:rsid w:val="00CB6EE9"/>
    <w:rsid w:val="00D53FCE"/>
    <w:rsid w:val="00D83548"/>
    <w:rsid w:val="00DB3084"/>
    <w:rsid w:val="00E20A1B"/>
    <w:rsid w:val="00E30551"/>
    <w:rsid w:val="00E57B23"/>
    <w:rsid w:val="00EB2141"/>
    <w:rsid w:val="00F4756F"/>
    <w:rsid w:val="00F67574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A2951-0E48-455A-B2DE-86DD507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22,Заголовок 1 Знак Знак,Заголовок 1 Знак Знак Знак,Head 1 Знак"/>
    <w:basedOn w:val="a"/>
    <w:next w:val="a"/>
    <w:link w:val="10"/>
    <w:uiPriority w:val="99"/>
    <w:qFormat/>
    <w:rsid w:val="000E111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C741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rsid w:val="009024B9"/>
    <w:pPr>
      <w:ind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902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024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02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80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99"/>
    <w:qFormat/>
    <w:rsid w:val="006062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Знак22 Знак,Заголовок 1 Знак Знак Знак1,Заголовок 1 Знак Знак Знак Знак,Head 1 Знак Знак"/>
    <w:basedOn w:val="a0"/>
    <w:link w:val="1"/>
    <w:uiPriority w:val="99"/>
    <w:rsid w:val="000E111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FontStyle169">
    <w:name w:val="Font Style169"/>
    <w:basedOn w:val="a0"/>
    <w:uiPriority w:val="99"/>
    <w:rsid w:val="000E11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0E111A"/>
    <w:pPr>
      <w:widowControl w:val="0"/>
      <w:autoSpaceDE w:val="0"/>
      <w:autoSpaceDN w:val="0"/>
      <w:adjustRightInd w:val="0"/>
      <w:spacing w:line="414" w:lineRule="exact"/>
      <w:ind w:firstLine="710"/>
      <w:jc w:val="both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05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5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43F7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43F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A43F73"/>
    <w:rPr>
      <w:rFonts w:ascii="Times New Roman" w:hAnsi="Times New Roman" w:cs="Times New Roman"/>
      <w:spacing w:val="1"/>
      <w:u w:val="none"/>
    </w:rPr>
  </w:style>
  <w:style w:type="character" w:customStyle="1" w:styleId="21">
    <w:name w:val="Основной текст (2)"/>
    <w:basedOn w:val="a0"/>
    <w:rsid w:val="003D45B3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Г.М.</dc:creator>
  <cp:lastModifiedBy>Курапова И.С.</cp:lastModifiedBy>
  <cp:revision>2</cp:revision>
  <cp:lastPrinted>2018-05-14T09:22:00Z</cp:lastPrinted>
  <dcterms:created xsi:type="dcterms:W3CDTF">2018-05-21T11:03:00Z</dcterms:created>
  <dcterms:modified xsi:type="dcterms:W3CDTF">2018-05-21T11:03:00Z</dcterms:modified>
</cp:coreProperties>
</file>