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9D" w:rsidRDefault="00B063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639D" w:rsidRDefault="00B0639D">
      <w:pPr>
        <w:pStyle w:val="ConsPlusNormal"/>
        <w:jc w:val="both"/>
        <w:outlineLvl w:val="0"/>
      </w:pPr>
    </w:p>
    <w:p w:rsidR="00B0639D" w:rsidRDefault="00B0639D">
      <w:pPr>
        <w:pStyle w:val="ConsPlusTitle"/>
        <w:jc w:val="center"/>
        <w:outlineLvl w:val="0"/>
      </w:pPr>
      <w:r>
        <w:t>ПРАВИТЕЛЬСТВО МУРМАНСКОЙ ОБЛАСТИ</w:t>
      </w:r>
    </w:p>
    <w:p w:rsidR="00B0639D" w:rsidRDefault="00B0639D">
      <w:pPr>
        <w:pStyle w:val="ConsPlusTitle"/>
        <w:jc w:val="center"/>
      </w:pPr>
    </w:p>
    <w:p w:rsidR="00B0639D" w:rsidRDefault="00B0639D">
      <w:pPr>
        <w:pStyle w:val="ConsPlusTitle"/>
        <w:jc w:val="center"/>
      </w:pPr>
      <w:r>
        <w:t>ПОСТАНОВЛЕНИЕ</w:t>
      </w:r>
    </w:p>
    <w:p w:rsidR="00B0639D" w:rsidRDefault="00B0639D">
      <w:pPr>
        <w:pStyle w:val="ConsPlusTitle"/>
        <w:jc w:val="center"/>
      </w:pPr>
      <w:r>
        <w:t>от 5 марта 2021 г. N 117-ПП</w:t>
      </w:r>
    </w:p>
    <w:p w:rsidR="00B0639D" w:rsidRDefault="00B0639D">
      <w:pPr>
        <w:pStyle w:val="ConsPlusTitle"/>
        <w:jc w:val="center"/>
      </w:pPr>
    </w:p>
    <w:p w:rsidR="00B0639D" w:rsidRDefault="00B0639D">
      <w:pPr>
        <w:pStyle w:val="ConsPlusTitle"/>
        <w:jc w:val="center"/>
      </w:pPr>
      <w:r>
        <w:t>ОБ УТВЕРЖДЕНИИ ПОЛОЖЕНИЯ О МИНИСТЕРСТВЕ СПОРТА МУРМАНСКОЙ</w:t>
      </w:r>
    </w:p>
    <w:p w:rsidR="00B0639D" w:rsidRDefault="00B0639D">
      <w:pPr>
        <w:pStyle w:val="ConsPlusTitle"/>
        <w:jc w:val="center"/>
      </w:pPr>
      <w:r>
        <w:t>ОБЛАСТИ</w:t>
      </w:r>
      <w:bookmarkStart w:id="0" w:name="_GoBack"/>
      <w:bookmarkEnd w:id="0"/>
    </w:p>
    <w:p w:rsidR="00B0639D" w:rsidRDefault="00B063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63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9D" w:rsidRDefault="00B063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9D" w:rsidRDefault="00B063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20.04.2021 </w:t>
            </w:r>
            <w:hyperlink r:id="rId5">
              <w:r>
                <w:rPr>
                  <w:color w:val="0000FF"/>
                </w:rPr>
                <w:t>N 224-ПП</w:t>
              </w:r>
            </w:hyperlink>
            <w:r>
              <w:rPr>
                <w:color w:val="392C69"/>
              </w:rPr>
              <w:t xml:space="preserve">, от 07.02.2022 </w:t>
            </w:r>
            <w:hyperlink r:id="rId6">
              <w:r>
                <w:rPr>
                  <w:color w:val="0000FF"/>
                </w:rPr>
                <w:t>N 64-ПП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7">
              <w:r>
                <w:rPr>
                  <w:color w:val="0000FF"/>
                </w:rPr>
                <w:t>N 313-ПП</w:t>
              </w:r>
            </w:hyperlink>
            <w:r>
              <w:rPr>
                <w:color w:val="392C69"/>
              </w:rPr>
              <w:t>,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8">
              <w:r>
                <w:rPr>
                  <w:color w:val="0000FF"/>
                </w:rPr>
                <w:t>N 513-ПП</w:t>
              </w:r>
            </w:hyperlink>
            <w:r>
              <w:rPr>
                <w:color w:val="392C69"/>
              </w:rPr>
              <w:t xml:space="preserve">, от 25.08.2022 </w:t>
            </w:r>
            <w:hyperlink r:id="rId9">
              <w:r>
                <w:rPr>
                  <w:color w:val="0000FF"/>
                </w:rPr>
                <w:t>N 678-ПП</w:t>
              </w:r>
            </w:hyperlink>
            <w:r>
              <w:rPr>
                <w:color w:val="392C69"/>
              </w:rPr>
              <w:t xml:space="preserve">, от 03.02.2023 </w:t>
            </w:r>
            <w:hyperlink r:id="rId10">
              <w:r>
                <w:rPr>
                  <w:color w:val="0000FF"/>
                </w:rPr>
                <w:t>N 73-ПП</w:t>
              </w:r>
            </w:hyperlink>
            <w:r>
              <w:rPr>
                <w:color w:val="392C69"/>
              </w:rPr>
              <w:t>,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11">
              <w:r>
                <w:rPr>
                  <w:color w:val="0000FF"/>
                </w:rPr>
                <w:t>N 304-ПП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12">
              <w:r>
                <w:rPr>
                  <w:color w:val="0000FF"/>
                </w:rPr>
                <w:t>N 722-ПП</w:t>
              </w:r>
            </w:hyperlink>
            <w:r>
              <w:rPr>
                <w:color w:val="392C69"/>
              </w:rPr>
              <w:t xml:space="preserve">, от 12.12.2023 </w:t>
            </w:r>
            <w:hyperlink r:id="rId13">
              <w:r>
                <w:rPr>
                  <w:color w:val="0000FF"/>
                </w:rPr>
                <w:t>N 953-ПП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9D" w:rsidRDefault="00B0639D">
            <w:pPr>
              <w:pStyle w:val="ConsPlusNormal"/>
            </w:pPr>
          </w:p>
        </w:tc>
      </w:tr>
    </w:tbl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статьями 67</w:t>
        </w:r>
      </w:hyperlink>
      <w:r>
        <w:t xml:space="preserve"> и </w:t>
      </w:r>
      <w:hyperlink r:id="rId15">
        <w:r>
          <w:rPr>
            <w:color w:val="0000FF"/>
          </w:rPr>
          <w:t>70</w:t>
        </w:r>
      </w:hyperlink>
      <w:r>
        <w:t xml:space="preserve"> Устава Мурманской области, в целях реализации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31.10.2019 N 148-ПГ "О структуре исполнительных органов Мурманской области",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18.01.2021 N 5-ПП "О мерах по реализации постановления Губернатора Мурманской области от 13.01.2021 N 1-ПГ" Правительство Мурманской области постановляет:</w:t>
      </w:r>
    </w:p>
    <w:p w:rsidR="00B0639D" w:rsidRDefault="00B0639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24.04.2023 N 304-ПП)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Министерстве спорта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03.12.2019 N 553-ПП "Об утверждении Положения о Министерстве спорта и молодежной политики Мурманской области";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пункт 10</w:t>
        </w:r>
      </w:hyperlink>
      <w:r>
        <w:t xml:space="preserve"> постановления Правительства Мурманской области от 03.03.2020 N 91-ПП "О внесении изменений в некоторые постановления Правительства Мурманской области";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13.04.2020 N 209-ПП "О внесении изменений в Положение о Министерстве спорта и молодежной политики Мурманской области";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пункт 2</w:t>
        </w:r>
      </w:hyperlink>
      <w:r>
        <w:t xml:space="preserve"> постановления Правительства Мурманской области от 24.07.2020 N 529-ПП "О внесении изменений в некоторые постановления Правительства Мурманской области";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29.12.2020 N 965-ПП "О внесении изменений в Положение о Министерстве спорта и молодежной политики Мурманской области".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right"/>
      </w:pPr>
      <w:r>
        <w:t>Губернатор</w:t>
      </w:r>
    </w:p>
    <w:p w:rsidR="00B0639D" w:rsidRDefault="00B0639D">
      <w:pPr>
        <w:pStyle w:val="ConsPlusNormal"/>
        <w:jc w:val="right"/>
      </w:pPr>
      <w:r>
        <w:t>Мурманской области</w:t>
      </w:r>
    </w:p>
    <w:p w:rsidR="00B0639D" w:rsidRDefault="00B0639D">
      <w:pPr>
        <w:pStyle w:val="ConsPlusNormal"/>
        <w:jc w:val="right"/>
      </w:pPr>
      <w:r>
        <w:t>А.В.ЧИБИС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right"/>
        <w:outlineLvl w:val="0"/>
      </w:pPr>
      <w:r>
        <w:t>Утверждено</w:t>
      </w:r>
    </w:p>
    <w:p w:rsidR="00B0639D" w:rsidRDefault="00B0639D">
      <w:pPr>
        <w:pStyle w:val="ConsPlusNormal"/>
        <w:jc w:val="right"/>
      </w:pPr>
      <w:r>
        <w:t>постановлением</w:t>
      </w:r>
    </w:p>
    <w:p w:rsidR="00B0639D" w:rsidRDefault="00B0639D">
      <w:pPr>
        <w:pStyle w:val="ConsPlusNormal"/>
        <w:jc w:val="right"/>
      </w:pPr>
      <w:r>
        <w:t>Правительства Мурманской области</w:t>
      </w:r>
    </w:p>
    <w:p w:rsidR="00B0639D" w:rsidRDefault="00B0639D">
      <w:pPr>
        <w:pStyle w:val="ConsPlusNormal"/>
        <w:jc w:val="right"/>
      </w:pPr>
      <w:r>
        <w:lastRenderedPageBreak/>
        <w:t>от 5 марта 2021 г. N 117-ПП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Title"/>
        <w:jc w:val="center"/>
      </w:pPr>
      <w:bookmarkStart w:id="1" w:name="P37"/>
      <w:bookmarkEnd w:id="1"/>
      <w:r>
        <w:t>ПОЛОЖЕНИЕ</w:t>
      </w:r>
    </w:p>
    <w:p w:rsidR="00B0639D" w:rsidRDefault="00B0639D">
      <w:pPr>
        <w:pStyle w:val="ConsPlusTitle"/>
        <w:jc w:val="center"/>
      </w:pPr>
      <w:r>
        <w:t>О МИНИСТЕРСТВЕ СПОРТА МУРМАНСКОЙ ОБЛАСТИ</w:t>
      </w:r>
    </w:p>
    <w:p w:rsidR="00B0639D" w:rsidRDefault="00B063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63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9D" w:rsidRDefault="00B063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9D" w:rsidRDefault="00B063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20.04.2021 </w:t>
            </w:r>
            <w:hyperlink r:id="rId24">
              <w:r>
                <w:rPr>
                  <w:color w:val="0000FF"/>
                </w:rPr>
                <w:t>N 224-ПП</w:t>
              </w:r>
            </w:hyperlink>
            <w:r>
              <w:rPr>
                <w:color w:val="392C69"/>
              </w:rPr>
              <w:t xml:space="preserve">, от 07.02.2022 </w:t>
            </w:r>
            <w:hyperlink r:id="rId25">
              <w:r>
                <w:rPr>
                  <w:color w:val="0000FF"/>
                </w:rPr>
                <w:t>N 64-ПП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26">
              <w:r>
                <w:rPr>
                  <w:color w:val="0000FF"/>
                </w:rPr>
                <w:t>N 313-ПП</w:t>
              </w:r>
            </w:hyperlink>
            <w:r>
              <w:rPr>
                <w:color w:val="392C69"/>
              </w:rPr>
              <w:t>,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27">
              <w:r>
                <w:rPr>
                  <w:color w:val="0000FF"/>
                </w:rPr>
                <w:t>N 513-ПП</w:t>
              </w:r>
            </w:hyperlink>
            <w:r>
              <w:rPr>
                <w:color w:val="392C69"/>
              </w:rPr>
              <w:t xml:space="preserve">, от 25.08.2022 </w:t>
            </w:r>
            <w:hyperlink r:id="rId28">
              <w:r>
                <w:rPr>
                  <w:color w:val="0000FF"/>
                </w:rPr>
                <w:t>N 678-ПП</w:t>
              </w:r>
            </w:hyperlink>
            <w:r>
              <w:rPr>
                <w:color w:val="392C69"/>
              </w:rPr>
              <w:t xml:space="preserve">, от 03.02.2023 </w:t>
            </w:r>
            <w:hyperlink r:id="rId29">
              <w:r>
                <w:rPr>
                  <w:color w:val="0000FF"/>
                </w:rPr>
                <w:t>N 73-ПП</w:t>
              </w:r>
            </w:hyperlink>
            <w:r>
              <w:rPr>
                <w:color w:val="392C69"/>
              </w:rPr>
              <w:t>,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30">
              <w:r>
                <w:rPr>
                  <w:color w:val="0000FF"/>
                </w:rPr>
                <w:t>N 304-ПП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31">
              <w:r>
                <w:rPr>
                  <w:color w:val="0000FF"/>
                </w:rPr>
                <w:t>N 722-ПП</w:t>
              </w:r>
            </w:hyperlink>
            <w:r>
              <w:rPr>
                <w:color w:val="392C69"/>
              </w:rPr>
              <w:t xml:space="preserve">, от 12.12.2023 </w:t>
            </w:r>
            <w:hyperlink r:id="rId32">
              <w:r>
                <w:rPr>
                  <w:color w:val="0000FF"/>
                </w:rPr>
                <w:t>N 953-ПП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9D" w:rsidRDefault="00B0639D">
            <w:pPr>
              <w:pStyle w:val="ConsPlusNormal"/>
            </w:pPr>
          </w:p>
        </w:tc>
      </w:tr>
    </w:tbl>
    <w:p w:rsidR="00B0639D" w:rsidRDefault="00B0639D">
      <w:pPr>
        <w:pStyle w:val="ConsPlusNormal"/>
        <w:jc w:val="both"/>
      </w:pPr>
    </w:p>
    <w:p w:rsidR="00B0639D" w:rsidRDefault="00B0639D">
      <w:pPr>
        <w:pStyle w:val="ConsPlusTitle"/>
        <w:jc w:val="center"/>
        <w:outlineLvl w:val="1"/>
      </w:pPr>
      <w:r>
        <w:t>1. Общие положения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ind w:firstLine="540"/>
        <w:jc w:val="both"/>
      </w:pPr>
      <w:r>
        <w:t>1.1. Министерство спорта Мурманской области (далее - Министерство) является исполнительным органом Мурманской области, осуществляющим функции по формированию и реализации государственной политики Мурманской области, нормативно-правовому регулированию в сфере физической культуры и спорта, а также функций по оказанию государственных услуг.</w:t>
      </w:r>
    </w:p>
    <w:p w:rsidR="00B0639D" w:rsidRDefault="00B0639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29.06.2022 N 513-ПП)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1.2. Министерство осуществляет координацию и контроль деятельности подведомственных ему организаций (</w:t>
      </w:r>
      <w:hyperlink w:anchor="P236">
        <w:r>
          <w:rPr>
            <w:color w:val="0000FF"/>
          </w:rPr>
          <w:t>перечень</w:t>
        </w:r>
      </w:hyperlink>
      <w:r>
        <w:t xml:space="preserve"> организаций прилагается).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1.3. Министерство руководствуется в своей деятельности </w:t>
      </w:r>
      <w:hyperlink r:id="rId34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35">
        <w:r>
          <w:rPr>
            <w:color w:val="0000FF"/>
          </w:rPr>
          <w:t>Уставом</w:t>
        </w:r>
      </w:hyperlink>
      <w:r>
        <w:t xml:space="preserve"> Мурманской области, договорами Мурманской области, законами Мурманской области, актами Губернатора Мурманской области и Правительства Мурманской области, нормативными правовыми актами министерств Мурманской области, иными правовыми актами, а также настоящим Положением о Министерстве спорта Мурманской области (далее - Положение).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1.4. Министерство осуществляет свою деятельность во взаимодействии с федеральными органами исполнительной власти, органами государственной власти Мурманской области, органами местного самоуправления, общественными объединениями и иными организациями.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1.5. Министерство является юридическим лицом, имеет гербовую печать, иные печати, штампы и бланки установленного образца и счета, открываемые в соответствии с законодательством Российской Федерации.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1.6. Место нахождения Министерства: 183038, г. Мурманск, ул. Челюскинцев, д. 2а.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Title"/>
        <w:jc w:val="center"/>
        <w:outlineLvl w:val="1"/>
      </w:pPr>
      <w:r>
        <w:t>2. Задачи и функции Министерства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ind w:firstLine="540"/>
        <w:jc w:val="both"/>
      </w:pPr>
      <w:r>
        <w:t>2.1. Основными задачами Министерства являются: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2.1.1. Обеспечение развития физической культуры и спорта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2.1.2. Определение основных задач и направлений развития физической культуры и спорта в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2.1.3. Проведение государственной политики в сфере физической культуры и спорта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lastRenderedPageBreak/>
        <w:t>2.2. Для решения поставленных задач Министерство исполняет следующие функции в установленной сфере деятельности:</w:t>
      </w:r>
    </w:p>
    <w:p w:rsidR="00B0639D" w:rsidRDefault="00B0639D">
      <w:pPr>
        <w:pStyle w:val="ConsPlusNormal"/>
        <w:spacing w:before="220"/>
        <w:ind w:firstLine="540"/>
        <w:jc w:val="both"/>
      </w:pPr>
      <w:bookmarkStart w:id="2" w:name="P62"/>
      <w:bookmarkEnd w:id="2"/>
      <w:r>
        <w:t>2.2.1. Разрабатывает проекты законов Мурманской области и иных нормативных правовых актов в сфере физической культуры и спорта.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2.2.2. Разрабатывает проект ежегодного плана работы и прогнозные показатели деятельности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 Министерство в установленной сфере деятельности принимает нормативные правовые акты по следующим вопросам: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2.2.3.1. Установление порядка разработки и утверждения календарного плана официальных физкультурных мероприятий и спортивных мероприятий Мурманской области, в том числе порядка включения физкультурных мероприятий и спортивных мероприятий в указанный календарный план.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2.2.3.2. Установление порядка проведения областных и межмуниципальных официальных физкультурных мероприятий и спортивных мероприятий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2.2.3.3. Установление порядка утверждения положений (регламентов) об областных официальных физкультурных мероприятиях и спортивных соревнованиях, требований к их содержанию.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2.2.3.4. Утверждение порядка присвоения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2.2.3.5. Установление общих принципов и критериев формирования списков кандидатов в спортивные сборные команды Мурманской области, порядка их утверждения.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2.2.3.6. Установление порядка разработки и представления областными спортивными федерациями в Министерство программ развития соответствующих видов спорта.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2.2.3.7. Установление порядка представления областными спортивными федерациями отчетов о своей деятельности.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2.2.3.8. Утратил силу с 1 января 2023 года.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22.04.2022 N 313-ПП.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2.2.3.9. Установление порядка предоставления поощрений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2.2.3.10. Утверждение административных регламентов исполнения Министерством государственных функций (предоставления государственных услуг) на основании заключений экспертизы проектов административных регламентов, выполненной уполномоченным исполнительным органом Мурманской области.</w:t>
      </w:r>
    </w:p>
    <w:p w:rsidR="00B0639D" w:rsidRDefault="00B0639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29.06.2022 N 513-ПП)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2.2.3.11. Утверждение положения о коллегии Министерства.</w:t>
      </w:r>
    </w:p>
    <w:p w:rsidR="00B0639D" w:rsidRDefault="00B0639D">
      <w:pPr>
        <w:pStyle w:val="ConsPlusNormal"/>
        <w:jc w:val="both"/>
      </w:pPr>
      <w:r>
        <w:t xml:space="preserve">(подп. 2.2.3.11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07.02.2022 N 64-ПП)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 Министерство осуществляет следующие функции: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2.2.4.1. Содействует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lastRenderedPageBreak/>
        <w:t>2.2.4.2. Осуществляет информационное обеспечение областных и межмуниципальных официальных физкультурных мероприятий и спортивных мероприятий.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2.2.4.3. Ежегодно формирует и утверждает перечень значимых официальных физкультурных мероприятий и спортивных мероприятий, проводимых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2.2.4.4. Разрабатывает, утверждает и реализует календарный план официальных физкультурных мероприятий и спортивных мероприятий Мурманской области, в том числе включающий в себя физкультурные мероприятия и спортивные мероприятия по реализации Всероссийского физкультурно-спортивного комплекса "Готов к труду и обороне" (далее - комплекс ГТО), на соответствующий календарный год.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2.2.4.5. Утверждает рекорды и достижения Мурманской области по видам спорта, установленные спортсменами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2.2.4.6. Осуществляет материально-техническое обеспечение, в том числе обеспечение спортивной экипировкой, а также финансовое, научно-методическое, медико-биологическое и антидопинговое обеспечение спортивных сборных команд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2.2.4.7. Организует и проводит учебно-тренировочные сборы спортивных сборных команд Мурманской области.</w:t>
      </w:r>
    </w:p>
    <w:p w:rsidR="00B0639D" w:rsidRDefault="00B0639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22.04.2022 N 313-ПП)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2.2.4.8. Содействует в осуществлении мероприятий по подготовке спортивных сборных команд Мурманской области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областным спортивным федерациям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04.12.2007 N 329-ФЗ "О физической культуре и спорте в Российской Федерации" (далее - Федеральный закон) и нормативными правовыми актами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2.2.4.9. Обеспечивает подготовку спортивного резерва для спортивных сборных команд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2.2.4.10. Координирует деятельность физкультурно-спортивных организаций по подготовке спортивного резерва для спортивных сборных команд Мурманской области и участию спортивных сборных команд Мурманской области в межрегиональных и во всероссийских спортивных соревнованиях.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2.2.4.11. Участвует в обеспечении подготовки спортивного резерва для спортивных сборных команд Российской Федерации.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2.2.4.12. Участвует в организации и проведении межрегиональных, всероссийских и международных спортивных соревнований, международных физкультурных мероприятий и учебно-тренировочных мероприятий спортивных сборных команд Российской Федерации, проводимых на территории Мурманской области.</w:t>
      </w:r>
    </w:p>
    <w:p w:rsidR="00B0639D" w:rsidRDefault="00B0639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22.04.2022 N 313-ПП)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2.2.4.13. Организует и проводит областные и межмуниципальные официальные физкультурные мероприятия и спортивные мероприятия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2.2.4.14. Организует развитие национальных видов спорта, в том числе устанавливает порядок проведения спортивных мероприятий по национальным видам спорта, развивающимся в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2.2.4.15. Реализует меры по развитию физической культуры и спорта инвалидов, лиц с ограниченными возможностями здоровья, адаптивной физической культуры и адаптивного спорта </w:t>
      </w:r>
      <w:r>
        <w:lastRenderedPageBreak/>
        <w:t>в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2.2.4.16. Обеспечивает условия для беспрепятственного доступа инвалидов к объектам спорта, находящимся в государственной собственности Мурманской области, а также инструктирует или обучает специалистов, работающих с инвалидами, по вопросам, связанным с обеспечением доступности для них указанных объектов и услуг в соответствии с законодательством Российской Федерации и законодательством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2.2.4.17. Организует подготовку и дополнительное профессиональное образование кадров в области физической культуры и спорта.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2.2.4.18. Обеспечивает деятельность областных центров спортивной подготовки Мурманской области, организаций, подведомственных Министерству.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2.2.4.19. Организует и проводит областные и межмуниципальные официальные физкультурные мероприятия на территории Мурманской области с целью организации отдыха и оздоровления детей.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2.2.4.20. Разрабатывает и утверждает методические рекомендации по организации и проведению областных и межмуниципальных официальных физкультурных мероприятий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2.2.4.21. Содействует субъектам физической культуры и спорта, осуществляющим свою деятельность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2.2.4.22. Развивает детско-юношеский спорт.</w:t>
      </w:r>
    </w:p>
    <w:p w:rsidR="00B0639D" w:rsidRDefault="00B0639D">
      <w:pPr>
        <w:pStyle w:val="ConsPlusNormal"/>
        <w:jc w:val="both"/>
      </w:pPr>
      <w:r>
        <w:t xml:space="preserve">(подп. 2.2.4.22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22.04.2022 N 313-ПП)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2.2.4.23. Содействует развитию массового спорта, спорта высших достижений.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2.2.4.24. Содействует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2.2.4.25. Оказывает содействие развитию школьного спорта, студенческого спорта.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2.2.4.26. Вносит в Правительство Мурманской области предложения об установлении дополнительного материального обеспечения лицам, имеющим выдающиеся достижения и особые заслуги перед Российской Федерацией в сфере физической культуры и спорта.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2.2.4.27. Представляет в федеральный орган исполнительной власти в сфере физической культуры и спорта ходатайства о награждении ведомственными наградами, документацию для присвоения почетных спортивных званий спортсменам, педагогическим работникам, работникам физкультурно-спортивных организаций.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2.2.4.28. Представляет Губернатору Мурманской области предложения об учреждении почетных званий, наград, премий и установлении иных форм поощрения в сфере физической культуры и спорта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2.2.4.29. Осуществляет поощрения в форме почетных грамот, благодарственных писем, дипломов, кубков, почетных знаков и иных не запрещенных законодательством Российской Федерации и законодательством Мурманской области формах.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2.2.4.30. Проводит мониторинг состояния физической культуры и спорта на территории области и готовит информационные материалы и предложения Губернатору и Правительству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lastRenderedPageBreak/>
        <w:t>2.2.4.31. Разрабатывает и реализует межмуниципальные программы в сфере физической культуры и спорта.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2.2.4.32.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12.12.2023 N 953-ПП.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2.2.4.33. Содействует благотворительной деятельности граждан и юридических лиц, направленной на развитие физической культуры и массового спорта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2.2.4.34. Представляет в соответствии с законодательством Российской Федерации и законодательством Мурманской области в Правительство Мурманской области предложения о создании, реорганизации и ликвидации организаций, подведомственных Министерству.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2.2.4.35. Участвует в формировании областного бюджета в части расходов на физическую культуру и спорт.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2.2.4.36. Разрабатывает порядок финансирования 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2.2.4.37. Разрабатывает порядок присвоения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2.2.4.38. Осуществляет координацию и контроль деятельности организаций, подведомственных Министерству.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2.2.4.39. Участвует в осуществлении пропаганды физической культуры, спорта и здорового образа жизни.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2.2.4.40. Участвует в организации мероприятий по выдвижению Российской Федерации, городов Российской Федерации в качестве кандидатов на право проведения международных физкультурных мероприятий и спортивных мероприятий, подготовке и проведению таких мероприятий на территории Мурманской области с учетом требований, установленных соответствующими международными спортивными организациями.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2.2.4.41 - 2.2.4.42. Утратили силу с 1 января 2023 года.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22.04.2022 N 313-ПП.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2.2.4.43. Участвует в подготовке программ развития видов спорта в Российской Федерации в части включения в них мероприятий по развитию детско-юношеского спорта (включая школьный спорт), массового спорта, спорта инвалидов и лиц с ограниченными возможностями здоровья в Мурманской области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>.</w:t>
      </w:r>
    </w:p>
    <w:p w:rsidR="00B0639D" w:rsidRDefault="00B0639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22.04.2022 N 313-ПП)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2.2.4.44. Утверждает программы развития видов спорта в Мурманской области и участвует в их реализации.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2.2.4.45. Участвует в организации и проведении межрегиональных, всероссийских и международных спортивных соревнований среди обучающихся (в том числе в рамках школьных спортивных лиг и студенческих спортивных лиг), международных физкультурных мероприятий среди студентов, проводимых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lastRenderedPageBreak/>
        <w:t>2.2.4.46. Осуществляет в соответствии с законодательством Российской Федерации контроль за выполнением установленных законодательством Российской Федерации требований к областным спортивным федерациям.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2.2.4.47. Наделяет правом по оценке выполнения нормативов испытаний (тестов) комплекса ГТО организации, в отношении которых Министерство осуществляет полномочия учредителя.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2.2.4.48. Наделяет некоммерческие организации правом по оценке выполнения нормативов испытаний (тестов) комплекса ГТО.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2.2.4.49. Создает условия для осуществления инновационной и экспериментальной деятельности в области физической культуры и спорта в Мурманской области и внедрения достигнутых результатов в практику.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2.2.4.50. Осуществляет присвоение квалификационных категорий тренеров, квалификационных категорий специалистов в области физической культуры и спорта в соответствии со </w:t>
      </w:r>
      <w:hyperlink r:id="rId47">
        <w:r>
          <w:rPr>
            <w:color w:val="0000FF"/>
          </w:rPr>
          <w:t>статьей 22</w:t>
        </w:r>
      </w:hyperlink>
      <w:r>
        <w:t xml:space="preserve"> Федерального закона.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2.2.4.51. Определяет должностное лицо, ответственное за организацию работы по предотвращению допинга в спорте и борьбе с ним во взаимодействии с российской антидопинговой организацией, Министерством спорта Российской Федерации, федеральным органом исполнительной власти, уполномоченным на медико-биологическое обеспечение спортсменов спортивных сборных команд Российской Федерации.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2.2.4.52. Осуществляет иные полномочия в сфере физической культуры и спорта, установленные в соответствии с законодательством Российской Федерации и законодательством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2.2.4.53. Осуществляет функции главного администратора (администратора) доходов бюджетной системы Российской Федерации в соответствии с бюджетным законодательством Российской Федерации.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2.2.4.54. Осуществляет функции и полномочия учредителя государственного областного унитарного предприятия, государственных областных учреждений, автономной некоммерческой организации, находящихся в ведомственной подчиненности Министерства (далее - предприятие, учреждения, автономная некоммерческая организация).</w:t>
      </w:r>
    </w:p>
    <w:p w:rsidR="00B0639D" w:rsidRDefault="00B0639D">
      <w:pPr>
        <w:pStyle w:val="ConsPlusNormal"/>
        <w:jc w:val="both"/>
      </w:pPr>
      <w:r>
        <w:t xml:space="preserve">(подп. 2.2.4.54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05.10.2023 N 722-ПП)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2.2.4.55. Разрабатывает административные регламенты исполнения государственных функций (предоставления государственных услуг) Министерством.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2.2.4.56. Участвует в решении задач и проведении мероприятий в области гражданской обороны.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2.2.4.57. Участвует в пределах своей компетенции в реализации государственной политики в сфере организации отдыха и оздоровления детей на территории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2.2.4.58. Осуществляет оценку качества оказания общественно полезных услуг социально ориентированными некоммерческими организациями в пределах своей компетенции.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2.2.4.59. Осуществляет следующие полномочия в сфере профилактики потребления наркотических средств и психотропных веществ, наркомании, алкоголизма и токсикомании: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- участвует в разработке и реализации государственных программ Мурманской области в сфере профилактики потребления наркотических средств и психотропных веществ, наркомании, алкоголизма и токсикомании;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lastRenderedPageBreak/>
        <w:t>- участвует в осуществлении пропаганды здорового образа жизни;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- содействует в приобщении к спорту несовершеннолетних, в том числе детей, находящихся в трудной жизненной ситуации;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- осуществляет иные полномочия по профилактике потребления наркотических средств и психотропных веществ, наркомании, алкоголизма и токсикомании, установленные законодательством Российской Федерации и законодательством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2.2.4.60. Осуществляет мероприятия по реализации, обеспечению и защите прав потребителей по направлениям, отнесенным к компетенции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2.2.4.61. Осуществляет ведомственный контроль за соблюдением в подведомственных организациях трудового законодательства и иных нормативных правовых актов, содержащих нормы трудового права.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2.2.4.62. Участвует в пределах своей компетенции в реализации государственной политики по содействию развитию конкуренции, включая содействие развитию негосударственного сектора.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2.2.4.63. Осуществляет функции государственного заказчика в сфере закупок товаров, работ, услуг для обеспечения государственных нужд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2.2.4.64. Осуществляет функции главного распорядителя средств областного бюджета в соответствии с ведомственной классификацией расходов, предусмотренных на содержание Министерства и реализацию возложенных на него функций.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2.2.4.65. Рассматривает обращения граждан и организаций по вопросам, входящим в компетенцию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2.2.4.66. Представляет в установленном порядке в судебных органах права и законные интересы Мурманской области по вопросам, отнесенным к сфере деятельности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Представляет интересы собственника имущества учреждения в судебных органах и несет от имени Мурманской области субсидиарную ответственность по обязательствам учреждений, связанным с причинением вреда гражданам, при недостаточности имущества учреждения, на которое может быть обращено взыскание в соответствии с гражданским законодательством Российской Федерации.</w:t>
      </w:r>
    </w:p>
    <w:p w:rsidR="00B0639D" w:rsidRDefault="00B0639D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05.10.2023 N 722-ПП)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2.2.4.67. Обеспечивает защиту сведений, составляющих государственную тайну, а также защиту информации на всех этапах ее хранения, обработки и передачи по системам и каналам связи.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2.2.4.68. Обеспечивает мобилизационную подготовку Министерства, а также контроль и координацию деятельности по мобилизационной подготовке подведомственных организаций.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2.2.4.69. Организует и осуществляет в пределах своей компетенции мероприятия по предупреждению терроризма и экстремизма, минимизации их последствий.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Организует и реализует мероприятия Комплексного плана противодействия идеологии терроризма в Российской Федерации и других мероприятий по противодействию идеологии терроризма в сферах, отнесенных к ведению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2.2.4.70. Обеспечивает в рамках своей компетенции мероприятия в сфере стратегического планирования, в том числе: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- разрабатывает и реализует государственные программы развития физической культуры и </w:t>
      </w:r>
      <w:r>
        <w:lastRenderedPageBreak/>
        <w:t>спорта;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- участвует в разработке и реализации иных документов стратегического планирования, разрабатываемых на региональном уровне;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- участвует в формировании и реализации документов стратегического планирования, разрабатываемых на федеральном уровне по вопросам совместного ведения Российской Федерации и Мурманской области, реализуемых на территории Мурманской области;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- осуществляет мониторинг реализации документов стратегического планирования.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2.2.4.71. Заключает договоры и соглашения (готовит Губернатору Мурманской области и Правительству Мурманской области проекты договоров и соглашений) в установленной сфере деятельности, осуществляет контроль за их выполнением.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2.2.4.72. Организует и осуществляет в пределах своей компетенции мероприятия по реализации государственной политики противодействия коррупции на территории Мурманской области и профилактики коррупционных и иных правонарушений.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2.2.4.73. Обеспечивает в рамках своей компетенции исполнение полномочий в сфере международных и внешнеэкономических связей Мурманской области, установленных </w:t>
      </w:r>
      <w:hyperlink r:id="rId50">
        <w:r>
          <w:rPr>
            <w:color w:val="0000FF"/>
          </w:rPr>
          <w:t>статьей 7</w:t>
        </w:r>
      </w:hyperlink>
      <w:r>
        <w:t xml:space="preserve"> Закона Мурманской области от 25.12.2018 N 2339-01-ЗМО "Об отдельных вопросах регулирования международных и внешнеэкономических связей Мурманской области".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2.2.4.74. С согласия Губернатора Мурманской области вправе заключать соглашения об осуществлении международных и внешнеэкономических связей Мурманской области от своего имени по вопросам, отнесенным к полномочиям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2.2.4.75. Осуществляет полномочия в сфере приграничного сотрудничества в пределах своей компетенции.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Title"/>
        <w:jc w:val="center"/>
        <w:outlineLvl w:val="1"/>
      </w:pPr>
      <w:r>
        <w:t>3. Государственные услуги, предоставляемые Министерством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ind w:firstLine="540"/>
        <w:jc w:val="both"/>
      </w:pPr>
      <w:r>
        <w:t>Министерство предоставляет гражданам и организациям следующие государственные услуги: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3.1. Присвоение спортивных разрядов.</w:t>
      </w:r>
    </w:p>
    <w:p w:rsidR="00B0639D" w:rsidRDefault="00B0639D">
      <w:pPr>
        <w:pStyle w:val="ConsPlusNormal"/>
        <w:jc w:val="both"/>
      </w:pPr>
      <w:r>
        <w:t xml:space="preserve">(п. 3.1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24.04.2023 N 304-ПП)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3.2. Присвоение квалификационных категорий спортивных судей.</w:t>
      </w:r>
    </w:p>
    <w:p w:rsidR="00B0639D" w:rsidRDefault="00B0639D">
      <w:pPr>
        <w:pStyle w:val="ConsPlusNormal"/>
        <w:jc w:val="both"/>
      </w:pPr>
      <w:r>
        <w:t xml:space="preserve">(п. 3.2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24.04.2023 N 304-ПП)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3.3. 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федераций.</w:t>
      </w:r>
    </w:p>
    <w:p w:rsidR="00B0639D" w:rsidRDefault="00B0639D">
      <w:pPr>
        <w:pStyle w:val="ConsPlusNormal"/>
        <w:jc w:val="both"/>
      </w:pPr>
      <w:r>
        <w:t xml:space="preserve">(п. 3.3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24.04.2023 N 304-ПП)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3.4. Наделение статусом "Спортивная сборная команда Мурманской области" коллективов по различным видам спорта, включенным во Всероссийский реестр видов спорта.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3.5. Назначение и выплата единовременного денежного вознаграждения спортсменам и их тренерам.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3.6. Назначение дополнительного материального обеспечения лицам, имеющим особые заслуги перед Российской Федерацией в сфере физической культуры и спорта.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lastRenderedPageBreak/>
        <w:t>3.7. Присвоение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3.8. Оценка качества оказания общественно полезных услуг социально ориентированными некоммерческими организациями.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3.9. Присвоение квалификационных категорий тренеров.</w:t>
      </w:r>
    </w:p>
    <w:p w:rsidR="00B0639D" w:rsidRDefault="00B0639D">
      <w:pPr>
        <w:pStyle w:val="ConsPlusNormal"/>
        <w:jc w:val="both"/>
      </w:pPr>
      <w:r>
        <w:t xml:space="preserve">(п. 3.9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20.04.2021 N 224-ПП)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3.10. Присвоение квалификационных категорий специалистов в области физической культуры и спорта.</w:t>
      </w:r>
    </w:p>
    <w:p w:rsidR="00B0639D" w:rsidRDefault="00B0639D">
      <w:pPr>
        <w:pStyle w:val="ConsPlusNormal"/>
        <w:jc w:val="both"/>
      </w:pPr>
      <w:r>
        <w:t xml:space="preserve">(п. 3.10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20.04.2021 N 224-ПП)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Title"/>
        <w:jc w:val="center"/>
        <w:outlineLvl w:val="1"/>
      </w:pPr>
      <w:r>
        <w:t>4. Права Министерства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ind w:firstLine="540"/>
        <w:jc w:val="both"/>
      </w:pPr>
      <w:r>
        <w:t>4.1. Министерство с целью исполнения функций в установленной сфере деятельности имеет право: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сведения, необходимые для принятия решений по вопросам, отнесенным к полномочиям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4.1.2. Привлекать в установленном порядке для решения вопросов в установленной сфере деятельности научные и иные организации, ученых и специалистов.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4.1.3. Создавать координационные, совещательные и экспертные органы (советы, комиссии, группы, коллегии) в установленной сфере деятельности.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4.2. Министерство не вправе осуществлять функции по управлению государственным имуществом, кроме случаев, установленных актами Губернатора Мурманской области и Правительства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Указанные ограничения не распространяются на полномочия министра по управлению имуществом, закрепленным за Министерством на праве оперативного управления, по решению кадровых вопросов и вопросов организации деятельности Министерства.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Title"/>
        <w:jc w:val="center"/>
        <w:outlineLvl w:val="1"/>
      </w:pPr>
      <w:r>
        <w:t>5. Организация деятельности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ind w:firstLine="540"/>
        <w:jc w:val="both"/>
      </w:pPr>
      <w:r>
        <w:t>5.1. Министерство возглавляет министр, назначаемый на должность и освобождаемый от должности Губернатором Мурманской области. Назначение на должность министра осуществляется по представлению заместителя Губернатора Мурманской области - куратора, согласованному с первым заместителем Губернатора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5.2. Министр несет персональную ответственность за выполнение возложенных на Министерство функций и реализацию государственной политики в установленной сфере деятельности.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5.3. Министр имеет заместителей, назначаемых на должность (по согласованию с соответствующим заместителем Губернатора Мурманской области - куратором и Губернатором Мурманской области) и освобождаемых от должности министром.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Количество заместителей министра устанавливается Правительством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5.4. Структурными подразделениями Министерства являются управления Министерства, отделы Министерства и секторы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lastRenderedPageBreak/>
        <w:t>Управления Министерства могут состоять из отделов и (или) секторов управлений Министерства, отделы Министерства - из секторов отделов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5.5. Министр: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5.5.1. Распределяет обязанности между своими заместителями.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5.5.2. Утверждает положения о структурных подразделениях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5.5.3. Вносит в Правительство Мурманской области предложения о назначении на должность и об освобождении от должности руководителей подведомственных Министерству организаций, а в случае делегирования соответствующих полномочий Правительством Мурманской области самостоятельно в порядке, установленном Правительством Мурманской области, назначает и освобождает от должности данных руководителей.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5.5.4. Утверждает устав предприятия, учреждений, а также вносимые в них изменения по согласованию с Министерством имущественных отношений Мурманской области; утверждает устав автономной некоммерческой организации; утверждает бюджетные сметы либо государственные задания в порядке, установленном законодательством.</w:t>
      </w:r>
    </w:p>
    <w:p w:rsidR="00B0639D" w:rsidRDefault="00B0639D">
      <w:pPr>
        <w:pStyle w:val="ConsPlusNormal"/>
        <w:jc w:val="both"/>
      </w:pPr>
      <w:r>
        <w:t xml:space="preserve">(подп. 5.5.4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05.10.2023 N 722-ПП)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5.5.5. Согласовывает штатные расписания подведомственных Министерству организаций.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Согласование штатного расписания осуществляется по согласованию с соответствующим заместителем Губернатора Мурманской области - куратором.</w:t>
      </w:r>
    </w:p>
    <w:p w:rsidR="00B0639D" w:rsidRDefault="00B0639D">
      <w:pPr>
        <w:pStyle w:val="ConsPlusNormal"/>
        <w:jc w:val="both"/>
      </w:pPr>
      <w:r>
        <w:t xml:space="preserve">(подп. 5.5.5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03.02.2023 N 73-ПП)</w:t>
      </w:r>
    </w:p>
    <w:p w:rsidR="00B0639D" w:rsidRDefault="00B0639D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5.5.6</w:t>
        </w:r>
      </w:hyperlink>
      <w:r>
        <w:t>. Назначает на должность и освобождает от должности работников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В порядке, установленном Правительством Мурманской области, назначает на должность и заключает трудовые договоры с руководителями унитарного предприятия, учреждений, автономной некоммерческой организации, расторгает с ними трудовые договоры и освобождает их от должности.</w:t>
      </w:r>
    </w:p>
    <w:p w:rsidR="00B0639D" w:rsidRDefault="00B0639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05.10.2023 N 722-ПП)</w:t>
      </w:r>
    </w:p>
    <w:p w:rsidR="00B0639D" w:rsidRDefault="00B0639D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5.5.7</w:t>
        </w:r>
      </w:hyperlink>
      <w:r>
        <w:t>. Решает в соответствии с законодательством Российской Федерации и законодательством Мурманской области о государственной гражданской службе вопросы, связанные с прохождением государственной гражданской службы в Министерстве.</w:t>
      </w:r>
    </w:p>
    <w:p w:rsidR="00B0639D" w:rsidRDefault="00B0639D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5.5.8</w:t>
        </w:r>
      </w:hyperlink>
      <w:r>
        <w:t>. Утверждает структуру и штатную численность Министерства в пределах штатной численности, установленной Правительством Мурманской области, смету расходов на содержание Министерства в пределах утвержденных на соответствующий период ассигнований, предусмотренных в областном бюджете.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Структура и штатное расписание утверждаются по согласованию с соответствующим заместителем Губернатора Мурманской области - куратором.</w:t>
      </w:r>
    </w:p>
    <w:p w:rsidR="00B0639D" w:rsidRDefault="00B0639D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5.5.9</w:t>
        </w:r>
      </w:hyperlink>
      <w:r>
        <w:t>. Утверждает ежегодный план и прогнозные показатели деятельности подведомственных организаций, а также отчеты об их исполнении.</w:t>
      </w:r>
    </w:p>
    <w:p w:rsidR="00B0639D" w:rsidRDefault="00B0639D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5.5.10</w:t>
        </w:r>
      </w:hyperlink>
      <w:r>
        <w:t>. Вносит в Министерство финансов Мурманской области предложения по формированию областного бюджета в части финансового обеспечения деятельности Министерства и подведомственных Министерству организаций.</w:t>
      </w:r>
    </w:p>
    <w:p w:rsidR="00B0639D" w:rsidRDefault="00B0639D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5.5.11</w:t>
        </w:r>
      </w:hyperlink>
      <w:r>
        <w:t xml:space="preserve">. Представляет Губернатору Мурманской области и Правительству Мурманской области проекты правовых актов и других документов, указанных в </w:t>
      </w:r>
      <w:hyperlink w:anchor="P62">
        <w:r>
          <w:rPr>
            <w:color w:val="0000FF"/>
          </w:rPr>
          <w:t>подпункте 2.2.1</w:t>
        </w:r>
      </w:hyperlink>
      <w:r>
        <w:t xml:space="preserve"> настоящего Положения.</w:t>
      </w:r>
    </w:p>
    <w:p w:rsidR="00B0639D" w:rsidRDefault="00B0639D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5.5.12</w:t>
        </w:r>
      </w:hyperlink>
      <w:r>
        <w:t>. Представляет Губернатору Мурманской области и Правительству Мурманской области доклад о достигнутых результатах деятельности Министерства в порядке, утвержденном Правительством Мурманской области.</w:t>
      </w:r>
    </w:p>
    <w:p w:rsidR="00B0639D" w:rsidRDefault="00B0639D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5.5.13</w:t>
        </w:r>
      </w:hyperlink>
      <w:r>
        <w:t>. Представляет в соответствии с действующим законодательством в Правительство Мурманской области предложения по созданию, реорганизации и ликвидации организаций, находящихся в ведении Министерства.</w:t>
      </w:r>
    </w:p>
    <w:p w:rsidR="00B0639D" w:rsidRDefault="00B0639D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5.5.14</w:t>
        </w:r>
      </w:hyperlink>
      <w:r>
        <w:t>. Издает постановления, распоряжения, приказы в пределах своих полномочий.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5.6. Финансирование расходов на содержание Министерства осуществляется за счет средств, предусмотренных в областном бюджете.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right"/>
        <w:outlineLvl w:val="1"/>
      </w:pPr>
      <w:r>
        <w:t>Приложение</w:t>
      </w:r>
    </w:p>
    <w:p w:rsidR="00B0639D" w:rsidRDefault="00B0639D">
      <w:pPr>
        <w:pStyle w:val="ConsPlusNormal"/>
        <w:jc w:val="right"/>
      </w:pPr>
      <w:r>
        <w:t>к Положению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Title"/>
        <w:jc w:val="center"/>
      </w:pPr>
      <w:bookmarkStart w:id="3" w:name="P236"/>
      <w:bookmarkEnd w:id="3"/>
      <w:r>
        <w:t>ПЕРЕЧЕНЬ</w:t>
      </w:r>
    </w:p>
    <w:p w:rsidR="00B0639D" w:rsidRDefault="00B0639D">
      <w:pPr>
        <w:pStyle w:val="ConsPlusTitle"/>
        <w:jc w:val="center"/>
      </w:pPr>
      <w:r>
        <w:t>ОРГАНИЗАЦИЙ, ПОДВЕДОМСТВЕННЫХ МИНИСТЕРСТВУ СПОРТА МУРМАНСКОЙ</w:t>
      </w:r>
    </w:p>
    <w:p w:rsidR="00B0639D" w:rsidRDefault="00B0639D">
      <w:pPr>
        <w:pStyle w:val="ConsPlusTitle"/>
        <w:jc w:val="center"/>
      </w:pPr>
      <w:r>
        <w:t>ОБЛАСТИ</w:t>
      </w:r>
    </w:p>
    <w:p w:rsidR="00B0639D" w:rsidRDefault="00B063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63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9D" w:rsidRDefault="00B063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9D" w:rsidRDefault="00B063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B0639D" w:rsidRDefault="00B0639D">
            <w:pPr>
              <w:pStyle w:val="ConsPlusNormal"/>
              <w:jc w:val="center"/>
            </w:pPr>
            <w:r>
              <w:rPr>
                <w:color w:val="392C69"/>
              </w:rPr>
              <w:t>от 24.04.2023 N 304-ПП)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39D" w:rsidRDefault="00B0639D">
            <w:pPr>
              <w:pStyle w:val="ConsPlusNormal"/>
            </w:pPr>
          </w:p>
        </w:tc>
      </w:tr>
    </w:tbl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ind w:firstLine="540"/>
        <w:jc w:val="both"/>
      </w:pPr>
      <w:r>
        <w:t>1. Государственное автономное учреждение Мурманской области "Центр спортивной подготовки".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2. Государственное автономное учреждение дополнительного образования Мурманской области "Мончегорская спортивная школа по горнолыжному спорту".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3. Государственное автономное учреждение дополнительного образования Мурманской области "Мурманская областная спортивная школа олимпийского резерва по зимним видам спорта".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4. Государственное автономное учреждение дополнительного образования Мурманской области "Мурманская областная спортивная школа олимпийского резерва".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5. Государственное автономное учреждение дополнительного образования Мурманской области "Комплексная спортивная школа олимпийского резерва".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6. Государственное автономное учреждение дополнительного образования Мурманской области "Кировская спортивная школа олимпийского резерва по горнолыжному спорту и фристайлу".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7. Государственное областное бюджетное учреждение дополнительного образования "Мурманская областная спортивная школа".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8. Государственное автономное учреждение дополнительного образования Мурманской области "Кандалакшская спортивная школа по санному спорту".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 xml:space="preserve">9. Государственное областное унитарное предприятие "Универсальный спортивно-досуговый </w:t>
      </w:r>
      <w:r>
        <w:lastRenderedPageBreak/>
        <w:t>центр".</w:t>
      </w:r>
    </w:p>
    <w:p w:rsidR="00B0639D" w:rsidRDefault="00B0639D">
      <w:pPr>
        <w:pStyle w:val="ConsPlusNormal"/>
        <w:spacing w:before="220"/>
        <w:ind w:firstLine="540"/>
        <w:jc w:val="both"/>
      </w:pPr>
      <w:r>
        <w:t>10. Автономная некоммерческая организация "Агентство по проведению спортивно-массовых и культурно-зрелищных мероприятий "СпортКульт51".</w:t>
      </w: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jc w:val="both"/>
      </w:pPr>
    </w:p>
    <w:p w:rsidR="00B0639D" w:rsidRDefault="00B063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0CD3" w:rsidRDefault="00DF0CD3"/>
    <w:sectPr w:rsidR="00DF0CD3" w:rsidSect="00FD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9D"/>
    <w:rsid w:val="00B0639D"/>
    <w:rsid w:val="00D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75B07-832A-4548-A05F-11664CBF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3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3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63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7&amp;n=128179&amp;dst=100005" TargetMode="External"/><Relationship Id="rId18" Type="http://schemas.openxmlformats.org/officeDocument/2006/relationships/hyperlink" Target="https://login.consultant.ru/link/?req=doc&amp;base=RLAW087&amp;n=123081&amp;dst=100006" TargetMode="External"/><Relationship Id="rId26" Type="http://schemas.openxmlformats.org/officeDocument/2006/relationships/hyperlink" Target="https://login.consultant.ru/link/?req=doc&amp;base=RLAW087&amp;n=114807&amp;dst=100013" TargetMode="External"/><Relationship Id="rId39" Type="http://schemas.openxmlformats.org/officeDocument/2006/relationships/hyperlink" Target="https://login.consultant.ru/link/?req=doc&amp;base=RLAW087&amp;n=114807&amp;dst=100016" TargetMode="External"/><Relationship Id="rId21" Type="http://schemas.openxmlformats.org/officeDocument/2006/relationships/hyperlink" Target="https://login.consultant.ru/link/?req=doc&amp;base=RLAW087&amp;n=98518" TargetMode="External"/><Relationship Id="rId34" Type="http://schemas.openxmlformats.org/officeDocument/2006/relationships/hyperlink" Target="https://login.consultant.ru/link/?req=doc&amp;base=LAW&amp;n=2875" TargetMode="External"/><Relationship Id="rId42" Type="http://schemas.openxmlformats.org/officeDocument/2006/relationships/hyperlink" Target="https://login.consultant.ru/link/?req=doc&amp;base=RLAW087&amp;n=114807&amp;dst=100018" TargetMode="External"/><Relationship Id="rId47" Type="http://schemas.openxmlformats.org/officeDocument/2006/relationships/hyperlink" Target="https://login.consultant.ru/link/?req=doc&amp;base=LAW&amp;n=463336&amp;dst=655" TargetMode="External"/><Relationship Id="rId50" Type="http://schemas.openxmlformats.org/officeDocument/2006/relationships/hyperlink" Target="https://login.consultant.ru/link/?req=doc&amp;base=RLAW087&amp;n=115959&amp;dst=100056" TargetMode="External"/><Relationship Id="rId55" Type="http://schemas.openxmlformats.org/officeDocument/2006/relationships/hyperlink" Target="https://login.consultant.ru/link/?req=doc&amp;base=RLAW087&amp;n=106709&amp;dst=100019" TargetMode="External"/><Relationship Id="rId63" Type="http://schemas.openxmlformats.org/officeDocument/2006/relationships/hyperlink" Target="https://login.consultant.ru/link/?req=doc&amp;base=RLAW087&amp;n=121275&amp;dst=100010" TargetMode="External"/><Relationship Id="rId68" Type="http://schemas.openxmlformats.org/officeDocument/2006/relationships/hyperlink" Target="https://login.consultant.ru/link/?req=doc&amp;base=RLAW087&amp;n=123081&amp;dst=100012" TargetMode="External"/><Relationship Id="rId7" Type="http://schemas.openxmlformats.org/officeDocument/2006/relationships/hyperlink" Target="https://login.consultant.ru/link/?req=doc&amp;base=RLAW087&amp;n=114807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117043&amp;dst=100007" TargetMode="External"/><Relationship Id="rId29" Type="http://schemas.openxmlformats.org/officeDocument/2006/relationships/hyperlink" Target="https://login.consultant.ru/link/?req=doc&amp;base=RLAW087&amp;n=121275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12882&amp;dst=100011" TargetMode="External"/><Relationship Id="rId11" Type="http://schemas.openxmlformats.org/officeDocument/2006/relationships/hyperlink" Target="https://login.consultant.ru/link/?req=doc&amp;base=RLAW087&amp;n=123081&amp;dst=100005" TargetMode="External"/><Relationship Id="rId24" Type="http://schemas.openxmlformats.org/officeDocument/2006/relationships/hyperlink" Target="https://login.consultant.ru/link/?req=doc&amp;base=RLAW087&amp;n=106709&amp;dst=100017" TargetMode="External"/><Relationship Id="rId32" Type="http://schemas.openxmlformats.org/officeDocument/2006/relationships/hyperlink" Target="https://login.consultant.ru/link/?req=doc&amp;base=RLAW087&amp;n=128179&amp;dst=100005" TargetMode="External"/><Relationship Id="rId37" Type="http://schemas.openxmlformats.org/officeDocument/2006/relationships/hyperlink" Target="https://login.consultant.ru/link/?req=doc&amp;base=RLAW087&amp;n=116334&amp;dst=100006" TargetMode="External"/><Relationship Id="rId40" Type="http://schemas.openxmlformats.org/officeDocument/2006/relationships/hyperlink" Target="https://login.consultant.ru/link/?req=doc&amp;base=LAW&amp;n=463336" TargetMode="External"/><Relationship Id="rId45" Type="http://schemas.openxmlformats.org/officeDocument/2006/relationships/hyperlink" Target="https://login.consultant.ru/link/?req=doc&amp;base=LAW&amp;n=463336" TargetMode="External"/><Relationship Id="rId53" Type="http://schemas.openxmlformats.org/officeDocument/2006/relationships/hyperlink" Target="https://login.consultant.ru/link/?req=doc&amp;base=RLAW087&amp;n=123081&amp;dst=100011" TargetMode="External"/><Relationship Id="rId58" Type="http://schemas.openxmlformats.org/officeDocument/2006/relationships/hyperlink" Target="https://login.consultant.ru/link/?req=doc&amp;base=RLAW087&amp;n=121275&amp;dst=100010" TargetMode="External"/><Relationship Id="rId66" Type="http://schemas.openxmlformats.org/officeDocument/2006/relationships/hyperlink" Target="https://login.consultant.ru/link/?req=doc&amp;base=RLAW087&amp;n=121275&amp;dst=100010" TargetMode="External"/><Relationship Id="rId5" Type="http://schemas.openxmlformats.org/officeDocument/2006/relationships/hyperlink" Target="https://login.consultant.ru/link/?req=doc&amp;base=RLAW087&amp;n=106709&amp;dst=100017" TargetMode="External"/><Relationship Id="rId15" Type="http://schemas.openxmlformats.org/officeDocument/2006/relationships/hyperlink" Target="https://login.consultant.ru/link/?req=doc&amp;base=RLAW087&amp;n=3028&amp;dst=461" TargetMode="External"/><Relationship Id="rId23" Type="http://schemas.openxmlformats.org/officeDocument/2006/relationships/hyperlink" Target="https://login.consultant.ru/link/?req=doc&amp;base=RLAW087&amp;n=104087" TargetMode="External"/><Relationship Id="rId28" Type="http://schemas.openxmlformats.org/officeDocument/2006/relationships/hyperlink" Target="https://login.consultant.ru/link/?req=doc&amp;base=RLAW087&amp;n=117502&amp;dst=100009" TargetMode="External"/><Relationship Id="rId36" Type="http://schemas.openxmlformats.org/officeDocument/2006/relationships/hyperlink" Target="https://login.consultant.ru/link/?req=doc&amp;base=RLAW087&amp;n=114807&amp;dst=100014" TargetMode="External"/><Relationship Id="rId49" Type="http://schemas.openxmlformats.org/officeDocument/2006/relationships/hyperlink" Target="https://login.consultant.ru/link/?req=doc&amp;base=RLAW087&amp;n=126348&amp;dst=100009" TargetMode="External"/><Relationship Id="rId57" Type="http://schemas.openxmlformats.org/officeDocument/2006/relationships/hyperlink" Target="https://login.consultant.ru/link/?req=doc&amp;base=RLAW087&amp;n=121275&amp;dst=100007" TargetMode="External"/><Relationship Id="rId61" Type="http://schemas.openxmlformats.org/officeDocument/2006/relationships/hyperlink" Target="https://login.consultant.ru/link/?req=doc&amp;base=RLAW087&amp;n=121275&amp;dst=100010" TargetMode="External"/><Relationship Id="rId10" Type="http://schemas.openxmlformats.org/officeDocument/2006/relationships/hyperlink" Target="https://login.consultant.ru/link/?req=doc&amp;base=RLAW087&amp;n=121275&amp;dst=100005" TargetMode="External"/><Relationship Id="rId19" Type="http://schemas.openxmlformats.org/officeDocument/2006/relationships/hyperlink" Target="https://login.consultant.ru/link/?req=doc&amp;base=RLAW087&amp;n=104118" TargetMode="External"/><Relationship Id="rId31" Type="http://schemas.openxmlformats.org/officeDocument/2006/relationships/hyperlink" Target="https://login.consultant.ru/link/?req=doc&amp;base=RLAW087&amp;n=126348&amp;dst=100005" TargetMode="External"/><Relationship Id="rId44" Type="http://schemas.openxmlformats.org/officeDocument/2006/relationships/hyperlink" Target="https://login.consultant.ru/link/?req=doc&amp;base=RLAW087&amp;n=114807&amp;dst=100020" TargetMode="External"/><Relationship Id="rId52" Type="http://schemas.openxmlformats.org/officeDocument/2006/relationships/hyperlink" Target="https://login.consultant.ru/link/?req=doc&amp;base=RLAW087&amp;n=123081&amp;dst=100010" TargetMode="External"/><Relationship Id="rId60" Type="http://schemas.openxmlformats.org/officeDocument/2006/relationships/hyperlink" Target="https://login.consultant.ru/link/?req=doc&amp;base=RLAW087&amp;n=121275&amp;dst=100010" TargetMode="External"/><Relationship Id="rId65" Type="http://schemas.openxmlformats.org/officeDocument/2006/relationships/hyperlink" Target="https://login.consultant.ru/link/?req=doc&amp;base=RLAW087&amp;n=121275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17502&amp;dst=100009" TargetMode="External"/><Relationship Id="rId14" Type="http://schemas.openxmlformats.org/officeDocument/2006/relationships/hyperlink" Target="https://login.consultant.ru/link/?req=doc&amp;base=RLAW087&amp;n=3028&amp;dst=440" TargetMode="External"/><Relationship Id="rId22" Type="http://schemas.openxmlformats.org/officeDocument/2006/relationships/hyperlink" Target="https://login.consultant.ru/link/?req=doc&amp;base=RLAW087&amp;n=100741&amp;dst=100010" TargetMode="External"/><Relationship Id="rId27" Type="http://schemas.openxmlformats.org/officeDocument/2006/relationships/hyperlink" Target="https://login.consultant.ru/link/?req=doc&amp;base=RLAW087&amp;n=116334&amp;dst=100005" TargetMode="External"/><Relationship Id="rId30" Type="http://schemas.openxmlformats.org/officeDocument/2006/relationships/hyperlink" Target="https://login.consultant.ru/link/?req=doc&amp;base=RLAW087&amp;n=123081&amp;dst=100007" TargetMode="External"/><Relationship Id="rId35" Type="http://schemas.openxmlformats.org/officeDocument/2006/relationships/hyperlink" Target="https://login.consultant.ru/link/?req=doc&amp;base=RLAW087&amp;n=3028" TargetMode="External"/><Relationship Id="rId43" Type="http://schemas.openxmlformats.org/officeDocument/2006/relationships/hyperlink" Target="https://login.consultant.ru/link/?req=doc&amp;base=RLAW087&amp;n=128179&amp;dst=100005" TargetMode="External"/><Relationship Id="rId48" Type="http://schemas.openxmlformats.org/officeDocument/2006/relationships/hyperlink" Target="https://login.consultant.ru/link/?req=doc&amp;base=RLAW087&amp;n=126348&amp;dst=100007" TargetMode="External"/><Relationship Id="rId56" Type="http://schemas.openxmlformats.org/officeDocument/2006/relationships/hyperlink" Target="https://login.consultant.ru/link/?req=doc&amp;base=RLAW087&amp;n=126348&amp;dst=100012" TargetMode="External"/><Relationship Id="rId64" Type="http://schemas.openxmlformats.org/officeDocument/2006/relationships/hyperlink" Target="https://login.consultant.ru/link/?req=doc&amp;base=RLAW087&amp;n=121275&amp;dst=10001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87&amp;n=116334&amp;dst=100005" TargetMode="External"/><Relationship Id="rId51" Type="http://schemas.openxmlformats.org/officeDocument/2006/relationships/hyperlink" Target="https://login.consultant.ru/link/?req=doc&amp;base=RLAW087&amp;n=12308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7&amp;n=126348&amp;dst=100005" TargetMode="External"/><Relationship Id="rId17" Type="http://schemas.openxmlformats.org/officeDocument/2006/relationships/hyperlink" Target="https://login.consultant.ru/link/?req=doc&amp;base=RLAW087&amp;n=104796&amp;dst=100017" TargetMode="External"/><Relationship Id="rId25" Type="http://schemas.openxmlformats.org/officeDocument/2006/relationships/hyperlink" Target="https://login.consultant.ru/link/?req=doc&amp;base=RLAW087&amp;n=112882&amp;dst=100011" TargetMode="External"/><Relationship Id="rId33" Type="http://schemas.openxmlformats.org/officeDocument/2006/relationships/hyperlink" Target="https://login.consultant.ru/link/?req=doc&amp;base=RLAW087&amp;n=116334&amp;dst=100006" TargetMode="External"/><Relationship Id="rId38" Type="http://schemas.openxmlformats.org/officeDocument/2006/relationships/hyperlink" Target="https://login.consultant.ru/link/?req=doc&amp;base=RLAW087&amp;n=112882&amp;dst=100012" TargetMode="External"/><Relationship Id="rId46" Type="http://schemas.openxmlformats.org/officeDocument/2006/relationships/hyperlink" Target="https://login.consultant.ru/link/?req=doc&amp;base=RLAW087&amp;n=114807&amp;dst=100021" TargetMode="External"/><Relationship Id="rId59" Type="http://schemas.openxmlformats.org/officeDocument/2006/relationships/hyperlink" Target="https://login.consultant.ru/link/?req=doc&amp;base=RLAW087&amp;n=126348&amp;dst=100014" TargetMode="External"/><Relationship Id="rId67" Type="http://schemas.openxmlformats.org/officeDocument/2006/relationships/hyperlink" Target="https://login.consultant.ru/link/?req=doc&amp;base=RLAW087&amp;n=121275&amp;dst=100010" TargetMode="External"/><Relationship Id="rId20" Type="http://schemas.openxmlformats.org/officeDocument/2006/relationships/hyperlink" Target="https://login.consultant.ru/link/?req=doc&amp;base=RLAW087&amp;n=97674&amp;dst=100059" TargetMode="External"/><Relationship Id="rId41" Type="http://schemas.openxmlformats.org/officeDocument/2006/relationships/hyperlink" Target="https://login.consultant.ru/link/?req=doc&amp;base=RLAW087&amp;n=114807&amp;dst=100017" TargetMode="External"/><Relationship Id="rId54" Type="http://schemas.openxmlformats.org/officeDocument/2006/relationships/hyperlink" Target="https://login.consultant.ru/link/?req=doc&amp;base=RLAW087&amp;n=106709&amp;dst=100017" TargetMode="External"/><Relationship Id="rId62" Type="http://schemas.openxmlformats.org/officeDocument/2006/relationships/hyperlink" Target="https://login.consultant.ru/link/?req=doc&amp;base=RLAW087&amp;n=121275&amp;dst=10001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1</cp:revision>
  <dcterms:created xsi:type="dcterms:W3CDTF">2023-12-27T12:17:00Z</dcterms:created>
  <dcterms:modified xsi:type="dcterms:W3CDTF">2023-12-27T12:17:00Z</dcterms:modified>
</cp:coreProperties>
</file>