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ВНИМАНИЕ, КОНКУРС!</w:t>
      </w:r>
      <w:r/>
    </w:p>
    <w:p>
      <w:pPr>
        <w:pStyle w:val="946"/>
        <w:ind w:firstLine="567"/>
        <w:rPr>
          <w:bCs/>
          <w:szCs w:val="28"/>
        </w:rPr>
      </w:pPr>
      <w:r>
        <w:rPr>
          <w:bCs/>
          <w:szCs w:val="28"/>
        </w:rPr>
        <w:t xml:space="preserve"> </w:t>
      </w:r>
      <w:r/>
    </w:p>
    <w:p>
      <w:pPr>
        <w:pStyle w:val="946"/>
        <w:ind w:firstLine="567"/>
        <w:jc w:val="both"/>
        <w:rPr>
          <w:szCs w:val="28"/>
        </w:rPr>
      </w:pPr>
      <w:r>
        <w:rPr>
          <w:b/>
          <w:bCs/>
        </w:rPr>
        <w:t xml:space="preserve">Министерство спорта Мурманской области</w:t>
      </w:r>
      <w:r>
        <w:t xml:space="preserve"> объявляет аттестацию кандидатов </w:t>
      </w:r>
      <w:r>
        <w:rPr>
          <w:bCs/>
          <w:sz w:val="28"/>
          <w:szCs w:val="28"/>
        </w:rPr>
        <w:t xml:space="preserve">на должность руководителя </w:t>
      </w:r>
      <w:r>
        <w:rPr>
          <w:sz w:val="28"/>
          <w:szCs w:val="28"/>
        </w:rPr>
        <w:t xml:space="preserve">Государственного автономного учреждения дополнительного образования Мурманской области «Мурманская областная спортивная школа олимпийского резерва»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946"/>
        <w:ind w:firstLine="567"/>
        <w:jc w:val="both"/>
        <w:rPr>
          <w:b/>
          <w:szCs w:val="28"/>
        </w:rPr>
      </w:pPr>
      <w:r>
        <w:rPr>
          <w:b/>
          <w:szCs w:val="28"/>
        </w:rPr>
      </w:r>
      <w:r>
        <w:rPr>
          <w:szCs w:val="28"/>
        </w:rPr>
        <w:t xml:space="preserve">В соответствии с п. 2.12 Порядка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проведения аттестации руководителя и кандидатов на должность руководителя образовательной организации</w:t>
      </w:r>
      <w:r>
        <w:rPr>
          <w:szCs w:val="28"/>
        </w:rPr>
        <w:t xml:space="preserve">, утвержденного приказом Министерства спорта Мурманской области от 30.05.2023 № 423, кандидатами представляются </w:t>
      </w:r>
      <w:r>
        <w:rPr>
          <w:sz w:val="28"/>
          <w:szCs w:val="28"/>
        </w:rPr>
        <w:t xml:space="preserve">следующие </w:t>
      </w:r>
      <w:r>
        <w:rPr>
          <w:b/>
          <w:sz w:val="28"/>
          <w:szCs w:val="28"/>
        </w:rPr>
        <w:t xml:space="preserve">документы</w:t>
      </w:r>
      <w:r>
        <w:rPr>
          <w:b/>
          <w:szCs w:val="28"/>
        </w:rPr>
        <w:t xml:space="preserve">: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кандидата </w:t>
      </w:r>
      <w:r>
        <w:rPr>
          <w:sz w:val="28"/>
          <w:szCs w:val="28"/>
        </w:rPr>
        <w:t xml:space="preserve">по форме согласно приложению № 1 к Порядку</w:t>
      </w:r>
      <w:r>
        <w:rPr>
          <w:sz w:val="28"/>
          <w:szCs w:val="28"/>
        </w:rPr>
        <w:t xml:space="preserve">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согласие на </w:t>
      </w:r>
      <w:r>
        <w:rPr>
          <w:sz w:val="28"/>
          <w:szCs w:val="28"/>
        </w:rPr>
        <w:t xml:space="preserve">распространение</w:t>
      </w:r>
      <w:r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 xml:space="preserve"> по форме согласно приложению № 2 к Порядку; 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согласие на обработку персональных данных, соответствующее требованиям, установленным статьей 9 Федерального закона от 27.07.2006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152-ФЗ «О защите персональных данных» (далее – Закон № 152-ФЗ)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характеристику по форме согласно приложению № 3 к </w:t>
      </w:r>
      <w:r>
        <w:rPr>
          <w:sz w:val="28"/>
          <w:szCs w:val="28"/>
        </w:rPr>
        <w:t xml:space="preserve">Порядку;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копию трудовой книжки (при наличии) или сведения о трудовой деятельности работника, предусмотренные </w:t>
      </w:r>
      <w:r>
        <w:fldChar w:fldCharType="begin"/>
      </w:r>
      <w:r>
        <w:instrText xml:space="preserve"> HYPERLINK "https://internet.garant.ru/" \l "/document/12125268/entry/62" </w:instrText>
      </w:r>
      <w:r>
        <w:fldChar w:fldCharType="separate"/>
      </w:r>
      <w:r>
        <w:rPr>
          <w:rStyle w:val="974"/>
          <w:color w:val="000000"/>
          <w:sz w:val="28"/>
          <w:szCs w:val="28"/>
          <w:u w:val="none"/>
        </w:rPr>
        <w:t xml:space="preserve">Трудовым кодексом</w:t>
      </w:r>
      <w:r>
        <w:rPr>
          <w:rStyle w:val="974"/>
          <w:color w:val="000000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Российской Федерации;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реферат в свободной форме по вопросам совершенствования управления образовательной ор</w:t>
      </w:r>
      <w:r>
        <w:rPr>
          <w:sz w:val="28"/>
          <w:szCs w:val="28"/>
        </w:rPr>
        <w:t xml:space="preserve">ганизацией, на должность руководителя которой он претендует, о сохранности контингента обучающихся, совершенствования кадровой политики, об оказании платных услуг, сохранности и рациональном использовании материально-технической базы указанной организации;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справку из реестра дисквалифицированных лиц;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  <w:r>
        <w:rPr>
          <w:sz w:val="28"/>
          <w:szCs w:val="28"/>
          <w:vertAlign w:val="superscript"/>
        </w:rPr>
        <w:t xml:space="preserve"> </w:t>
      </w:r>
      <w:r/>
    </w:p>
    <w:p>
      <w:pPr>
        <w:pStyle w:val="976"/>
        <w:ind w:firstLine="567"/>
        <w:jc w:val="both"/>
        <w:spacing w:before="0" w:beforeAutospacing="0" w:after="0" w:afterAutospacing="0"/>
        <w:rPr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выписка из протокола</w:t>
      </w:r>
      <w:r>
        <w:rPr>
          <w:sz w:val="28"/>
          <w:szCs w:val="28"/>
        </w:rPr>
        <w:t xml:space="preserve"> соответствующей комиссии по соблюдению требований к служебному </w:t>
      </w:r>
      <w:r>
        <w:rPr>
          <w:sz w:val="28"/>
          <w:szCs w:val="28"/>
        </w:rPr>
        <w:t xml:space="preserve">поведению государственных или муниципальных служащих и урегулированию конфликта интересов</w:t>
      </w:r>
      <w:r>
        <w:rPr>
          <w:sz w:val="28"/>
          <w:szCs w:val="28"/>
        </w:rPr>
        <w:t xml:space="preserve"> предоставляется в случае, 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 1 статьи 12 Федерального закона от 25.12.2008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№ 273-ФЗ «О противодействии коррупции»</w:t>
      </w:r>
      <w:r>
        <w:rPr>
          <w:sz w:val="28"/>
          <w:szCs w:val="28"/>
          <w:shd w:val="clear" w:color="auto" w:fill="ffffff"/>
        </w:rPr>
        <w:t xml:space="preserve">;</w:t>
      </w:r>
      <w:r>
        <w:rPr>
          <w:sz w:val="23"/>
          <w:szCs w:val="23"/>
          <w:shd w:val="clear" w:color="auto" w:fill="ffffff"/>
        </w:rPr>
      </w:r>
      <w:r/>
    </w:p>
    <w:p>
      <w:pPr>
        <w:pStyle w:val="976"/>
        <w:ind w:firstLine="567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 о </w:t>
      </w:r>
      <w:r>
        <w:rPr>
          <w:sz w:val="28"/>
          <w:szCs w:val="28"/>
        </w:rPr>
        <w:t xml:space="preserve">соответствующем уровне образования и (или) </w:t>
      </w:r>
      <w:r>
        <w:rPr>
          <w:sz w:val="28"/>
          <w:szCs w:val="28"/>
        </w:rPr>
        <w:t xml:space="preserve">квалификации;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Комиссию могу быть предоставлены сведения: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спортивных званий, спортивных разрядов;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 наградах и об иных формах поощрения;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 работе, в том числе стаже и характере управленческой деятельности, научной и научно-педагогической работы;</w:t>
      </w:r>
      <w:r/>
    </w:p>
    <w:p>
      <w:pPr>
        <w:pStyle w:val="975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копии дипломов о присвоении ученой степени и (или) копии аттестатов о присвоении ученого звания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повышении квалификации и (или) профессиональной переподготовки.</w:t>
      </w:r>
      <w:r>
        <w:rPr>
          <w:sz w:val="28"/>
          <w:szCs w:val="28"/>
        </w:rPr>
      </w:r>
      <w:r/>
    </w:p>
    <w:p>
      <w:pPr>
        <w:pStyle w:val="947"/>
        <w:ind w:firstLine="567"/>
        <w:rPr>
          <w:b/>
          <w:szCs w:val="28"/>
        </w:rPr>
      </w:pPr>
      <w:r>
        <w:rPr>
          <w:b/>
          <w:szCs w:val="28"/>
        </w:rPr>
      </w:r>
      <w:r/>
    </w:p>
    <w:p>
      <w:pPr>
        <w:pStyle w:val="947"/>
        <w:ind w:firstLine="567"/>
        <w:rPr>
          <w:b/>
          <w:szCs w:val="28"/>
        </w:rPr>
      </w:pPr>
      <w:r>
        <w:rPr>
          <w:b/>
          <w:szCs w:val="28"/>
        </w:rPr>
        <w:t xml:space="preserve">Аттестация проводится </w:t>
      </w:r>
      <w:r>
        <w:rPr>
          <w:b/>
          <w:szCs w:val="28"/>
        </w:rPr>
        <w:t xml:space="preserve">в два этапа:</w:t>
      </w:r>
      <w:r/>
    </w:p>
    <w:p>
      <w:pPr>
        <w:pStyle w:val="947"/>
        <w:numPr>
          <w:ilvl w:val="0"/>
          <w:numId w:val="3"/>
        </w:numPr>
        <w:ind w:left="0" w:firstLine="567"/>
        <w:tabs>
          <w:tab w:val="num" w:pos="851" w:leader="none"/>
          <w:tab w:val="clear" w:pos="1080" w:leader="none"/>
        </w:tabs>
        <w:rPr>
          <w:szCs w:val="28"/>
        </w:rPr>
      </w:pPr>
      <w:r>
        <w:rPr>
          <w:szCs w:val="28"/>
        </w:rPr>
        <w:t xml:space="preserve">этап – в форме </w:t>
      </w:r>
      <w:r>
        <w:rPr>
          <w:szCs w:val="28"/>
        </w:rPr>
        <w:t xml:space="preserve">проверки соответствия</w:t>
      </w:r>
      <w:r>
        <w:rPr>
          <w:szCs w:val="28"/>
        </w:rPr>
        <w:t xml:space="preserve"> представленных документов;</w:t>
      </w:r>
      <w:r/>
    </w:p>
    <w:p>
      <w:pPr>
        <w:pStyle w:val="947"/>
        <w:numPr>
          <w:ilvl w:val="0"/>
          <w:numId w:val="3"/>
        </w:numPr>
        <w:ind w:left="0" w:firstLine="567"/>
        <w:tabs>
          <w:tab w:val="num" w:pos="851" w:leader="none"/>
          <w:tab w:val="clear" w:pos="1080" w:leader="none"/>
        </w:tabs>
        <w:rPr>
          <w:szCs w:val="28"/>
        </w:rPr>
      </w:pPr>
      <w:r>
        <w:rPr>
          <w:szCs w:val="28"/>
        </w:rPr>
        <w:t xml:space="preserve">этап – в форме индивидуального собеседования.</w:t>
      </w:r>
      <w:r/>
    </w:p>
    <w:p>
      <w:pPr>
        <w:pStyle w:val="953"/>
        <w:ind w:firstLine="567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</w:r>
      <w:r/>
    </w:p>
    <w:p>
      <w:pPr>
        <w:pStyle w:val="953"/>
        <w:ind w:firstLine="567"/>
        <w:jc w:val="both"/>
      </w:pPr>
      <w:r>
        <w:t xml:space="preserve">Документы принимаются </w:t>
      </w:r>
      <w:r>
        <w:t xml:space="preserve">с 24.04.2024 до </w:t>
      </w:r>
      <w:r>
        <w:t xml:space="preserve">07.05.2024</w:t>
      </w:r>
      <w:r>
        <w:t xml:space="preserve"> </w:t>
      </w:r>
      <w:r>
        <w:t xml:space="preserve">в рабочие дни (понедельник-пятница) с 9.00 до 13.00 и с 14.00 до 17.00 по адресу: 183038, г. Мурманск, ул. Челюскинцев, дом 2а, каб. 303 (3 этаж), телефон: </w:t>
      </w:r>
      <w:r>
        <w:t xml:space="preserve">487-899 доб. 1323</w:t>
      </w:r>
      <w:r>
        <w:t xml:space="preserve">.</w:t>
      </w:r>
      <w:r/>
    </w:p>
    <w:p>
      <w:pPr>
        <w:pStyle w:val="953"/>
        <w:ind w:firstLine="567"/>
        <w:jc w:val="both"/>
      </w:pPr>
      <w:r>
        <w:t xml:space="preserve">Предполагаемая дат</w:t>
      </w:r>
      <w:r>
        <w:t xml:space="preserve">а</w:t>
      </w:r>
      <w:r>
        <w:t xml:space="preserve"> проведения </w:t>
      </w:r>
      <w:r>
        <w:t xml:space="preserve">аттестации: </w:t>
      </w:r>
      <w:r>
        <w:t xml:space="preserve">14.05.2024</w:t>
      </w:r>
      <w:r>
        <w:t xml:space="preserve"> </w:t>
      </w:r>
      <w:r/>
    </w:p>
    <w:p>
      <w:pPr>
        <w:pStyle w:val="941"/>
        <w:jc w:val="center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/>
    </w:p>
    <w:p>
      <w:pPr>
        <w:pStyle w:val="947"/>
        <w:ind w:firstLine="0"/>
        <w:rPr>
          <w:szCs w:val="28"/>
        </w:rPr>
      </w:pPr>
      <w:r>
        <w:rPr>
          <w:szCs w:val="28"/>
        </w:rPr>
      </w:r>
      <w:r/>
    </w:p>
    <w:p>
      <w:pPr>
        <w:pStyle w:val="94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с условиями </w:t>
      </w:r>
      <w:r>
        <w:rPr>
          <w:sz w:val="28"/>
          <w:szCs w:val="28"/>
        </w:rPr>
        <w:t xml:space="preserve">аттестации</w:t>
      </w:r>
      <w:r>
        <w:rPr>
          <w:sz w:val="28"/>
          <w:szCs w:val="28"/>
        </w:rPr>
        <w:t xml:space="preserve"> и перечнем 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 по телефону: </w:t>
      </w:r>
      <w:r>
        <w:rPr>
          <w:sz w:val="28"/>
          <w:szCs w:val="28"/>
        </w:rPr>
        <w:t xml:space="preserve">487 899 доб. 1323</w:t>
      </w:r>
      <w:r>
        <w:rPr>
          <w:sz w:val="28"/>
          <w:szCs w:val="28"/>
        </w:rPr>
      </w:r>
      <w:r/>
    </w:p>
    <w:p>
      <w:pPr>
        <w:pStyle w:val="947"/>
        <w:ind w:firstLine="0"/>
        <w:rPr>
          <w:szCs w:val="28"/>
        </w:rPr>
      </w:pPr>
      <w:r>
        <w:rPr>
          <w:szCs w:val="28"/>
        </w:rPr>
      </w:r>
      <w:r/>
    </w:p>
    <w:p>
      <w:pPr>
        <w:pStyle w:val="947"/>
        <w:ind w:firstLine="567"/>
        <w:rPr>
          <w:b/>
          <w:bCs/>
          <w:szCs w:val="28"/>
        </w:rPr>
      </w:pPr>
      <w:r>
        <w:rPr>
          <w:b/>
          <w:bCs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ona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9"/>
      </w:rPr>
      <w:framePr w:wrap="around" w:vAnchor="text" w:hAnchor="margin" w:xAlign="center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separate"/>
    </w:r>
    <w:r>
      <w:rPr>
        <w:rStyle w:val="949"/>
      </w:rPr>
      <w:t xml:space="preserve">2</w:t>
    </w:r>
    <w:r>
      <w:rPr>
        <w:rStyle w:val="949"/>
      </w:rPr>
      <w:fldChar w:fldCharType="end"/>
    </w:r>
    <w:r>
      <w:rPr>
        <w:rStyle w:val="949"/>
      </w:rPr>
    </w:r>
    <w:r/>
  </w:p>
  <w:p>
    <w:pPr>
      <w:pStyle w:val="9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9"/>
      </w:rPr>
      <w:framePr w:wrap="around" w:vAnchor="text" w:hAnchor="margin" w:xAlign="center" w:y="1"/>
    </w:pPr>
    <w:r>
      <w:rPr>
        <w:rStyle w:val="949"/>
      </w:rPr>
      <w:fldChar w:fldCharType="begin"/>
    </w:r>
    <w:r>
      <w:rPr>
        <w:rStyle w:val="949"/>
      </w:rPr>
      <w:instrText xml:space="preserve">PAGE  </w:instrText>
    </w:r>
    <w:r>
      <w:rPr>
        <w:rStyle w:val="949"/>
      </w:rPr>
      <w:fldChar w:fldCharType="end"/>
    </w:r>
    <w:r>
      <w:rPr>
        <w:rStyle w:val="949"/>
      </w:rPr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>
        <w:pStyle w:val="941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4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4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4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4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4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4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4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41"/>
        <w:ind w:left="7832" w:hanging="2160"/>
      </w:p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4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4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4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4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4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4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4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41"/>
        <w:ind w:left="7832" w:hanging="216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2085" w:hanging="1185"/>
        <w:tabs>
          <w:tab w:val="num" w:pos="2085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480" w:hanging="180"/>
      </w:p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142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>
        <w:pStyle w:val="941"/>
      </w:pPr>
      <w:rPr>
        <w:rFonts w:ascii="Times New Roman" w:hAnsi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41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047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41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840" w:hanging="180"/>
        <w:tabs>
          <w:tab w:val="num" w:pos="684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189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41"/>
        <w:ind w:left="128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047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1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41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41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41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41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41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41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41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41"/>
        <w:ind w:left="7832" w:hanging="2160"/>
      </w:p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41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7047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4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941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7200" w:hanging="180"/>
      </w:pPr>
    </w:lvl>
  </w:abstractNum>
  <w:abstractNum w:abstractNumId="43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941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1"/>
        <w:ind w:left="648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41"/>
        <w:ind w:left="360" w:hanging="360"/>
        <w:tabs>
          <w:tab w:val="num" w:pos="360" w:leader="none"/>
        </w:tabs>
      </w:pPr>
      <w:rPr>
        <w:rFonts w:ascii="Times New Roman" w:hAnsi="Times New Roman" w:eastAsia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4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44"/>
  </w:num>
  <w:num w:numId="3">
    <w:abstractNumId w:val="33"/>
  </w:num>
  <w:num w:numId="4">
    <w:abstractNumId w:val="4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1"/>
  </w:num>
  <w:num w:numId="8">
    <w:abstractNumId w:val="37"/>
  </w:num>
  <w:num w:numId="9">
    <w:abstractNumId w:val="22"/>
  </w:num>
  <w:num w:numId="10">
    <w:abstractNumId w:val="25"/>
  </w:num>
  <w:num w:numId="11">
    <w:abstractNumId w:val="42"/>
  </w:num>
  <w:num w:numId="12">
    <w:abstractNumId w:val="43"/>
  </w:num>
  <w:num w:numId="13">
    <w:abstractNumId w:val="5"/>
  </w:num>
  <w:num w:numId="14">
    <w:abstractNumId w:val="34"/>
  </w:num>
  <w:num w:numId="15">
    <w:abstractNumId w:val="6"/>
  </w:num>
  <w:num w:numId="16">
    <w:abstractNumId w:val="29"/>
  </w:num>
  <w:num w:numId="17">
    <w:abstractNumId w:val="40"/>
  </w:num>
  <w:num w:numId="18">
    <w:abstractNumId w:val="3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6"/>
  </w:num>
  <w:num w:numId="22">
    <w:abstractNumId w:val="27"/>
  </w:num>
  <w:num w:numId="23">
    <w:abstractNumId w:val="39"/>
  </w:num>
  <w:num w:numId="24">
    <w:abstractNumId w:val="16"/>
  </w:num>
  <w:num w:numId="25">
    <w:abstractNumId w:val="24"/>
  </w:num>
  <w:num w:numId="26">
    <w:abstractNumId w:val="10"/>
  </w:num>
  <w:num w:numId="27">
    <w:abstractNumId w:val="38"/>
  </w:num>
  <w:num w:numId="28">
    <w:abstractNumId w:val="28"/>
  </w:num>
  <w:num w:numId="29">
    <w:abstractNumId w:val="17"/>
  </w:num>
  <w:num w:numId="30">
    <w:abstractNumId w:val="14"/>
  </w:num>
  <w:num w:numId="31">
    <w:abstractNumId w:val="35"/>
  </w:num>
  <w:num w:numId="32">
    <w:abstractNumId w:val="0"/>
  </w:num>
  <w:num w:numId="33">
    <w:abstractNumId w:val="32"/>
  </w:num>
  <w:num w:numId="34">
    <w:abstractNumId w:val="12"/>
  </w:num>
  <w:num w:numId="35">
    <w:abstractNumId w:val="30"/>
  </w:num>
  <w:num w:numId="36">
    <w:abstractNumId w:val="18"/>
  </w:num>
  <w:num w:numId="37">
    <w:abstractNumId w:val="23"/>
  </w:num>
  <w:num w:numId="38">
    <w:abstractNumId w:val="1"/>
  </w:num>
  <w:num w:numId="39">
    <w:abstractNumId w:val="4"/>
  </w:num>
  <w:num w:numId="40">
    <w:abstractNumId w:val="7"/>
  </w:num>
  <w:num w:numId="41">
    <w:abstractNumId w:val="8"/>
  </w:num>
  <w:num w:numId="42">
    <w:abstractNumId w:val="20"/>
  </w:num>
  <w:num w:numId="43">
    <w:abstractNumId w:val="2"/>
  </w:num>
  <w:num w:numId="44">
    <w:abstractNumId w:val="3"/>
  </w:num>
  <w:num w:numId="45">
    <w:abstractNumId w:val="7"/>
  </w:num>
  <w:num w:numId="46">
    <w:abstractNumId w:val="21"/>
  </w:num>
  <w:num w:numId="47">
    <w:abstractNumId w:val="1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41"/>
    <w:next w:val="941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4">
    <w:name w:val="Heading 1 Char"/>
    <w:link w:val="763"/>
    <w:uiPriority w:val="9"/>
    <w:rPr>
      <w:rFonts w:ascii="Arial" w:hAnsi="Arial" w:cs="Arial" w:eastAsia="Arial"/>
      <w:sz w:val="40"/>
      <w:szCs w:val="40"/>
    </w:rPr>
  </w:style>
  <w:style w:type="paragraph" w:styleId="765">
    <w:name w:val="Heading 2"/>
    <w:basedOn w:val="941"/>
    <w:next w:val="941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6">
    <w:name w:val="Heading 2 Char"/>
    <w:link w:val="765"/>
    <w:uiPriority w:val="9"/>
    <w:rPr>
      <w:rFonts w:ascii="Arial" w:hAnsi="Arial" w:cs="Arial" w:eastAsia="Arial"/>
      <w:sz w:val="34"/>
    </w:rPr>
  </w:style>
  <w:style w:type="paragraph" w:styleId="767">
    <w:name w:val="Heading 3"/>
    <w:basedOn w:val="941"/>
    <w:next w:val="941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8">
    <w:name w:val="Heading 3 Char"/>
    <w:link w:val="767"/>
    <w:uiPriority w:val="9"/>
    <w:rPr>
      <w:rFonts w:ascii="Arial" w:hAnsi="Arial" w:cs="Arial" w:eastAsia="Arial"/>
      <w:sz w:val="30"/>
      <w:szCs w:val="30"/>
    </w:rPr>
  </w:style>
  <w:style w:type="paragraph" w:styleId="769">
    <w:name w:val="Heading 4"/>
    <w:basedOn w:val="941"/>
    <w:next w:val="941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0">
    <w:name w:val="Heading 4 Char"/>
    <w:link w:val="769"/>
    <w:uiPriority w:val="9"/>
    <w:rPr>
      <w:rFonts w:ascii="Arial" w:hAnsi="Arial" w:cs="Arial" w:eastAsia="Arial"/>
      <w:b/>
      <w:bCs/>
      <w:sz w:val="26"/>
      <w:szCs w:val="26"/>
    </w:rPr>
  </w:style>
  <w:style w:type="paragraph" w:styleId="771">
    <w:name w:val="Heading 5"/>
    <w:basedOn w:val="941"/>
    <w:next w:val="941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2">
    <w:name w:val="Heading 5 Char"/>
    <w:link w:val="771"/>
    <w:uiPriority w:val="9"/>
    <w:rPr>
      <w:rFonts w:ascii="Arial" w:hAnsi="Arial" w:cs="Arial" w:eastAsia="Arial"/>
      <w:b/>
      <w:bCs/>
      <w:sz w:val="24"/>
      <w:szCs w:val="24"/>
    </w:rPr>
  </w:style>
  <w:style w:type="paragraph" w:styleId="773">
    <w:name w:val="Heading 6"/>
    <w:basedOn w:val="941"/>
    <w:next w:val="941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4">
    <w:name w:val="Heading 6 Char"/>
    <w:link w:val="773"/>
    <w:uiPriority w:val="9"/>
    <w:rPr>
      <w:rFonts w:ascii="Arial" w:hAnsi="Arial" w:cs="Arial" w:eastAsia="Arial"/>
      <w:b/>
      <w:bCs/>
      <w:sz w:val="22"/>
      <w:szCs w:val="22"/>
    </w:rPr>
  </w:style>
  <w:style w:type="paragraph" w:styleId="775">
    <w:name w:val="Heading 7"/>
    <w:basedOn w:val="941"/>
    <w:next w:val="941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6">
    <w:name w:val="Heading 7 Char"/>
    <w:link w:val="7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7">
    <w:name w:val="Heading 8"/>
    <w:basedOn w:val="941"/>
    <w:next w:val="941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8">
    <w:name w:val="Heading 8 Char"/>
    <w:link w:val="777"/>
    <w:uiPriority w:val="9"/>
    <w:rPr>
      <w:rFonts w:ascii="Arial" w:hAnsi="Arial" w:cs="Arial" w:eastAsia="Arial"/>
      <w:i/>
      <w:iCs/>
      <w:sz w:val="22"/>
      <w:szCs w:val="22"/>
    </w:rPr>
  </w:style>
  <w:style w:type="paragraph" w:styleId="779">
    <w:name w:val="Heading 9"/>
    <w:basedOn w:val="941"/>
    <w:next w:val="941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0">
    <w:name w:val="Heading 9 Char"/>
    <w:link w:val="779"/>
    <w:uiPriority w:val="9"/>
    <w:rPr>
      <w:rFonts w:ascii="Arial" w:hAnsi="Arial" w:cs="Arial" w:eastAsia="Arial"/>
      <w:i/>
      <w:iCs/>
      <w:sz w:val="21"/>
      <w:szCs w:val="21"/>
    </w:rPr>
  </w:style>
  <w:style w:type="paragraph" w:styleId="781">
    <w:name w:val="List Paragraph"/>
    <w:basedOn w:val="941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41"/>
    <w:next w:val="941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link w:val="783"/>
    <w:uiPriority w:val="10"/>
    <w:rPr>
      <w:sz w:val="48"/>
      <w:szCs w:val="48"/>
    </w:rPr>
  </w:style>
  <w:style w:type="paragraph" w:styleId="785">
    <w:name w:val="Subtitle"/>
    <w:basedOn w:val="941"/>
    <w:next w:val="941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link w:val="785"/>
    <w:uiPriority w:val="11"/>
    <w:rPr>
      <w:sz w:val="24"/>
      <w:szCs w:val="24"/>
    </w:rPr>
  </w:style>
  <w:style w:type="paragraph" w:styleId="787">
    <w:name w:val="Quote"/>
    <w:basedOn w:val="941"/>
    <w:next w:val="941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1"/>
    <w:next w:val="941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1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link w:val="791"/>
    <w:uiPriority w:val="99"/>
  </w:style>
  <w:style w:type="paragraph" w:styleId="793">
    <w:name w:val="Footer"/>
    <w:basedOn w:val="941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link w:val="793"/>
    <w:uiPriority w:val="99"/>
  </w:style>
  <w:style w:type="paragraph" w:styleId="795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793"/>
    <w:uiPriority w:val="99"/>
  </w:style>
  <w:style w:type="table" w:styleId="7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next w:val="941"/>
    <w:link w:val="941"/>
    <w:rPr>
      <w:sz w:val="24"/>
      <w:szCs w:val="24"/>
      <w:lang w:val="ru-RU" w:bidi="ar-SA" w:eastAsia="ru-RU"/>
    </w:rPr>
  </w:style>
  <w:style w:type="paragraph" w:styleId="942">
    <w:name w:val="Заголовок 1"/>
    <w:basedOn w:val="941"/>
    <w:next w:val="941"/>
    <w:link w:val="941"/>
    <w:pPr>
      <w:keepNext/>
      <w:outlineLvl w:val="0"/>
    </w:pPr>
    <w:rPr>
      <w:sz w:val="28"/>
    </w:rPr>
  </w:style>
  <w:style w:type="character" w:styleId="943">
    <w:name w:val="Основной шрифт абзаца"/>
    <w:next w:val="943"/>
    <w:link w:val="941"/>
    <w:semiHidden/>
  </w:style>
  <w:style w:type="table" w:styleId="944">
    <w:name w:val="Обычная таблица"/>
    <w:next w:val="944"/>
    <w:link w:val="941"/>
    <w:semiHidden/>
    <w:tblPr/>
  </w:style>
  <w:style w:type="numbering" w:styleId="945">
    <w:name w:val="Нет списка"/>
    <w:next w:val="945"/>
    <w:link w:val="941"/>
    <w:semiHidden/>
  </w:style>
  <w:style w:type="paragraph" w:styleId="946">
    <w:name w:val="Основной текст"/>
    <w:basedOn w:val="941"/>
    <w:next w:val="946"/>
    <w:link w:val="941"/>
    <w:pPr>
      <w:jc w:val="center"/>
    </w:pPr>
    <w:rPr>
      <w:sz w:val="28"/>
    </w:rPr>
  </w:style>
  <w:style w:type="paragraph" w:styleId="947">
    <w:name w:val="Основной текст с отступом 2"/>
    <w:basedOn w:val="941"/>
    <w:next w:val="947"/>
    <w:link w:val="941"/>
    <w:pPr>
      <w:ind w:firstLine="900"/>
      <w:jc w:val="both"/>
    </w:pPr>
    <w:rPr>
      <w:sz w:val="28"/>
    </w:rPr>
  </w:style>
  <w:style w:type="paragraph" w:styleId="948">
    <w:name w:val="Верхний колонтитул"/>
    <w:basedOn w:val="941"/>
    <w:next w:val="948"/>
    <w:link w:val="941"/>
    <w:pPr>
      <w:tabs>
        <w:tab w:val="center" w:pos="4677" w:leader="none"/>
        <w:tab w:val="right" w:pos="9355" w:leader="none"/>
      </w:tabs>
    </w:pPr>
  </w:style>
  <w:style w:type="character" w:styleId="949">
    <w:name w:val="Номер страницы"/>
    <w:basedOn w:val="943"/>
    <w:next w:val="949"/>
    <w:link w:val="941"/>
  </w:style>
  <w:style w:type="paragraph" w:styleId="950">
    <w:name w:val="Цитата"/>
    <w:basedOn w:val="941"/>
    <w:next w:val="950"/>
    <w:link w:val="941"/>
    <w:pPr>
      <w:ind w:left="-709" w:right="-625"/>
      <w:jc w:val="both"/>
    </w:pPr>
    <w:rPr>
      <w:sz w:val="28"/>
      <w:szCs w:val="20"/>
    </w:rPr>
  </w:style>
  <w:style w:type="paragraph" w:styleId="951">
    <w:name w:val="Текст выноски"/>
    <w:basedOn w:val="941"/>
    <w:next w:val="951"/>
    <w:link w:val="971"/>
    <w:semiHidden/>
    <w:rPr>
      <w:rFonts w:ascii="Tahoma" w:hAnsi="Tahoma"/>
      <w:sz w:val="16"/>
      <w:szCs w:val="16"/>
    </w:rPr>
  </w:style>
  <w:style w:type="paragraph" w:styleId="952">
    <w:name w:val="Абзац списка"/>
    <w:basedOn w:val="941"/>
    <w:next w:val="952"/>
    <w:link w:val="966"/>
    <w:pPr>
      <w:contextualSpacing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953">
    <w:name w:val="ConsPlusNormal"/>
    <w:next w:val="953"/>
    <w:link w:val="941"/>
    <w:rPr>
      <w:sz w:val="28"/>
      <w:szCs w:val="28"/>
      <w:lang w:val="ru-RU" w:bidi="ar-SA" w:eastAsia="ru-RU"/>
    </w:rPr>
  </w:style>
  <w:style w:type="character" w:styleId="954">
    <w:name w:val="Основной текст_"/>
    <w:next w:val="954"/>
    <w:link w:val="955"/>
    <w:rPr>
      <w:shd w:val="clear" w:color="auto" w:fill="ffffff"/>
    </w:rPr>
  </w:style>
  <w:style w:type="paragraph" w:styleId="955">
    <w:name w:val="Основной текст1"/>
    <w:basedOn w:val="941"/>
    <w:next w:val="955"/>
    <w:link w:val="954"/>
    <w:pPr>
      <w:ind w:hanging="400"/>
      <w:jc w:val="both"/>
      <w:spacing w:before="180" w:after="180" w:line="0" w:lineRule="atLeast"/>
      <w:shd w:val="clear" w:color="auto" w:fill="ffffff"/>
    </w:pPr>
    <w:rPr>
      <w:sz w:val="20"/>
      <w:szCs w:val="20"/>
      <w:lang w:val="en-US" w:eastAsia="en-US"/>
    </w:rPr>
  </w:style>
  <w:style w:type="paragraph" w:styleId="956">
    <w:name w:val="Абзац списка1"/>
    <w:basedOn w:val="941"/>
    <w:next w:val="956"/>
    <w:link w:val="941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57">
    <w:name w:val="Основной текст 3"/>
    <w:basedOn w:val="941"/>
    <w:next w:val="957"/>
    <w:link w:val="958"/>
    <w:pPr>
      <w:spacing w:after="120"/>
    </w:pPr>
    <w:rPr>
      <w:sz w:val="16"/>
      <w:szCs w:val="16"/>
      <w:lang w:val="en-US" w:eastAsia="en-US"/>
    </w:rPr>
  </w:style>
  <w:style w:type="character" w:styleId="958">
    <w:name w:val="Основной текст 3 Знак"/>
    <w:next w:val="958"/>
    <w:link w:val="957"/>
    <w:rPr>
      <w:sz w:val="16"/>
      <w:szCs w:val="16"/>
    </w:rPr>
  </w:style>
  <w:style w:type="paragraph" w:styleId="959">
    <w:name w:val="Текст"/>
    <w:basedOn w:val="941"/>
    <w:next w:val="959"/>
    <w:link w:val="960"/>
    <w:rPr>
      <w:rFonts w:ascii="Verona" w:hAnsi="Verona" w:eastAsia="Verona"/>
      <w:sz w:val="20"/>
      <w:szCs w:val="20"/>
    </w:rPr>
  </w:style>
  <w:style w:type="character" w:styleId="960">
    <w:name w:val="Текст Знак"/>
    <w:next w:val="960"/>
    <w:link w:val="959"/>
    <w:rPr>
      <w:rFonts w:ascii="Verona" w:hAnsi="Verona" w:eastAsia="Verona"/>
    </w:rPr>
  </w:style>
  <w:style w:type="paragraph" w:styleId="961">
    <w:name w:val="Текст сноски"/>
    <w:basedOn w:val="941"/>
    <w:next w:val="961"/>
    <w:link w:val="962"/>
    <w:pPr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962">
    <w:name w:val="Текст сноски Знак"/>
    <w:next w:val="962"/>
    <w:link w:val="961"/>
    <w:rPr>
      <w:rFonts w:ascii="Calibri" w:hAnsi="Calibri" w:eastAsia="Calibri"/>
      <w:lang w:eastAsia="en-US"/>
    </w:rPr>
  </w:style>
  <w:style w:type="character" w:styleId="963">
    <w:name w:val="Знак сноски"/>
    <w:next w:val="963"/>
    <w:link w:val="941"/>
    <w:rPr>
      <w:vertAlign w:val="superscript"/>
    </w:rPr>
  </w:style>
  <w:style w:type="character" w:styleId="964">
    <w:name w:val="Doc-Т внутри нумерации Знак"/>
    <w:next w:val="964"/>
    <w:link w:val="965"/>
  </w:style>
  <w:style w:type="paragraph" w:styleId="965">
    <w:name w:val="Doc-Т внутри нумерации"/>
    <w:basedOn w:val="941"/>
    <w:next w:val="965"/>
    <w:link w:val="964"/>
    <w:pPr>
      <w:ind w:left="720" w:firstLine="709"/>
      <w:jc w:val="both"/>
      <w:spacing w:line="360" w:lineRule="auto"/>
    </w:pPr>
    <w:rPr>
      <w:sz w:val="20"/>
      <w:szCs w:val="20"/>
    </w:rPr>
  </w:style>
  <w:style w:type="character" w:styleId="966">
    <w:name w:val="Абзац списка Знак"/>
    <w:next w:val="966"/>
    <w:link w:val="952"/>
    <w:rPr>
      <w:rFonts w:eastAsia="Calibri"/>
      <w:sz w:val="28"/>
      <w:szCs w:val="28"/>
      <w:lang w:eastAsia="en-US"/>
    </w:rPr>
  </w:style>
  <w:style w:type="paragraph" w:styleId="967">
    <w:name w:val="Основной текст с отступом 3"/>
    <w:basedOn w:val="941"/>
    <w:next w:val="967"/>
    <w:link w:val="968"/>
    <w:pPr>
      <w:ind w:left="283"/>
      <w:spacing w:after="120"/>
    </w:pPr>
    <w:rPr>
      <w:sz w:val="16"/>
      <w:szCs w:val="16"/>
    </w:rPr>
  </w:style>
  <w:style w:type="character" w:styleId="968">
    <w:name w:val="Основной текст с отступом 3 Знак"/>
    <w:next w:val="968"/>
    <w:link w:val="967"/>
    <w:rPr>
      <w:sz w:val="16"/>
      <w:szCs w:val="16"/>
    </w:rPr>
  </w:style>
  <w:style w:type="paragraph" w:styleId="969">
    <w:name w:val="Default"/>
    <w:next w:val="969"/>
    <w:link w:val="941"/>
    <w:rPr>
      <w:rFonts w:eastAsia="Calibri"/>
      <w:color w:val="000000"/>
      <w:sz w:val="24"/>
      <w:szCs w:val="24"/>
      <w:lang w:val="ru-RU" w:bidi="ar-SA" w:eastAsia="en-US"/>
    </w:rPr>
  </w:style>
  <w:style w:type="paragraph" w:styleId="970">
    <w:name w:val="Обычный (веб)"/>
    <w:basedOn w:val="941"/>
    <w:next w:val="970"/>
    <w:link w:val="941"/>
  </w:style>
  <w:style w:type="character" w:styleId="971">
    <w:name w:val="Текст выноски Знак"/>
    <w:next w:val="971"/>
    <w:link w:val="951"/>
    <w:semiHidden/>
    <w:rPr>
      <w:rFonts w:ascii="Tahoma" w:hAnsi="Tahoma"/>
      <w:sz w:val="16"/>
      <w:szCs w:val="16"/>
    </w:rPr>
  </w:style>
  <w:style w:type="paragraph" w:styleId="972">
    <w:name w:val="Нижний колонтитул"/>
    <w:basedOn w:val="941"/>
    <w:next w:val="972"/>
    <w:link w:val="973"/>
    <w:pPr>
      <w:tabs>
        <w:tab w:val="center" w:pos="4677" w:leader="none"/>
        <w:tab w:val="right" w:pos="9355" w:leader="none"/>
      </w:tabs>
    </w:pPr>
  </w:style>
  <w:style w:type="character" w:styleId="973">
    <w:name w:val="Нижний колонтитул Знак"/>
    <w:next w:val="973"/>
    <w:link w:val="972"/>
    <w:rPr>
      <w:sz w:val="24"/>
      <w:szCs w:val="24"/>
    </w:rPr>
  </w:style>
  <w:style w:type="character" w:styleId="974">
    <w:name w:val="Гиперссылка"/>
    <w:next w:val="974"/>
    <w:link w:val="941"/>
    <w:rPr>
      <w:color w:val="0000FF"/>
      <w:u w:val="single"/>
    </w:rPr>
  </w:style>
  <w:style w:type="paragraph" w:styleId="975">
    <w:name w:val="s_1"/>
    <w:basedOn w:val="941"/>
    <w:next w:val="975"/>
    <w:link w:val="941"/>
    <w:pPr>
      <w:spacing w:before="100" w:beforeAutospacing="1" w:after="100" w:afterAutospacing="1"/>
    </w:pPr>
  </w:style>
  <w:style w:type="paragraph" w:styleId="976">
    <w:name w:val="s_16"/>
    <w:basedOn w:val="941"/>
    <w:next w:val="976"/>
    <w:link w:val="941"/>
    <w:pPr>
      <w:spacing w:before="100" w:beforeAutospacing="1" w:after="100" w:afterAutospacing="1"/>
    </w:p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2024-04-16T12:42:43Z</dcterms:modified>
</cp:coreProperties>
</file>