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8C" w:rsidRPr="00D26108" w:rsidRDefault="00D63F8C" w:rsidP="00D6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3F8C" w:rsidRPr="006E77EC" w:rsidRDefault="00D63F8C" w:rsidP="00D63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</w:t>
      </w:r>
      <w:r w:rsidRPr="00D26108">
        <w:rPr>
          <w:rFonts w:ascii="Times New Roman" w:hAnsi="Times New Roman" w:cs="Times New Roman"/>
          <w:b/>
          <w:sz w:val="28"/>
          <w:szCs w:val="28"/>
        </w:rPr>
        <w:t>субсидии из областного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</w:t>
      </w:r>
      <w:r w:rsidRPr="006E77EC">
        <w:rPr>
          <w:rFonts w:ascii="Times New Roman" w:hAnsi="Times New Roman"/>
          <w:b/>
          <w:sz w:val="28"/>
          <w:szCs w:val="28"/>
        </w:rPr>
        <w:t>бюджетам муниципальных образований Мурманской области на развитие физкультурно-спортивной работы</w:t>
      </w:r>
    </w:p>
    <w:p w:rsidR="00D63F8C" w:rsidRDefault="00D63F8C" w:rsidP="00D6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8C" w:rsidRPr="00F853D5" w:rsidRDefault="00D63F8C" w:rsidP="00D63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9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129BA">
        <w:rPr>
          <w:rFonts w:ascii="Times New Roman" w:hAnsi="Times New Roman" w:cs="Times New Roman"/>
          <w:sz w:val="28"/>
          <w:szCs w:val="28"/>
        </w:rPr>
        <w:t>основание</w:t>
      </w:r>
      <w:proofErr w:type="gramEnd"/>
      <w:r w:rsidRPr="00C129BA">
        <w:rPr>
          <w:rFonts w:ascii="Times New Roman" w:hAnsi="Times New Roman" w:cs="Times New Roman"/>
          <w:sz w:val="28"/>
          <w:szCs w:val="28"/>
        </w:rPr>
        <w:t xml:space="preserve">: </w:t>
      </w:r>
      <w:r w:rsidRPr="00F853D5">
        <w:rPr>
          <w:rFonts w:ascii="Times New Roman" w:hAnsi="Times New Roman"/>
          <w:sz w:val="28"/>
          <w:szCs w:val="28"/>
        </w:rPr>
        <w:t>Правила предоставления и распределения субсидий из областного бюджета бюджетам муниципальных образований Мурманской области на развитие физкультурно-спортивной работы</w:t>
      </w:r>
      <w:r w:rsidRPr="00F853D5">
        <w:rPr>
          <w:rFonts w:ascii="Times New Roman" w:hAnsi="Times New Roman" w:cs="Times New Roman"/>
          <w:sz w:val="28"/>
          <w:szCs w:val="28"/>
        </w:rPr>
        <w:t xml:space="preserve"> </w:t>
      </w:r>
      <w:r w:rsidRPr="00C20951">
        <w:rPr>
          <w:rFonts w:ascii="Times New Roman" w:hAnsi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C20951">
        <w:rPr>
          <w:rFonts w:ascii="Times New Roman" w:hAnsi="Times New Roman"/>
          <w:bCs/>
          <w:sz w:val="28"/>
          <w:szCs w:val="28"/>
        </w:rPr>
        <w:t xml:space="preserve">4 к Государственной программе Мурманской области «Физическая культура и спорт», утвержденной постановлением Правительства Мурманской области от 30.11.2020 № 794-ПП) </w:t>
      </w:r>
      <w:r w:rsidRPr="00C20951">
        <w:rPr>
          <w:rFonts w:ascii="Times New Roman" w:hAnsi="Times New Roman" w:cs="Times New Roman"/>
          <w:sz w:val="28"/>
          <w:szCs w:val="28"/>
        </w:rPr>
        <w:t>(далее - Правила)</w:t>
      </w:r>
      <w:r w:rsidRPr="00F8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51" w:rsidRPr="00C20951" w:rsidRDefault="00C20951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73"/>
        <w:gridCol w:w="5050"/>
        <w:gridCol w:w="9577"/>
      </w:tblGrid>
      <w:tr w:rsidR="00153AB1" w:rsidRPr="00D63F8C" w:rsidTr="00F86753">
        <w:tc>
          <w:tcPr>
            <w:tcW w:w="704" w:type="dxa"/>
          </w:tcPr>
          <w:p w:rsidR="00153AB1" w:rsidRPr="00D63F8C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153AB1" w:rsidRPr="00D63F8C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отбора </w:t>
            </w:r>
          </w:p>
        </w:tc>
        <w:tc>
          <w:tcPr>
            <w:tcW w:w="9209" w:type="dxa"/>
          </w:tcPr>
          <w:p w:rsidR="00225068" w:rsidRPr="00D63F8C" w:rsidRDefault="004D79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С 08.02.2022 по 14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.02.2022 </w:t>
            </w:r>
          </w:p>
          <w:p w:rsidR="00153AB1" w:rsidRPr="00D63F8C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068" w:rsidRPr="00D63F8C" w:rsidTr="00F86753">
        <w:tc>
          <w:tcPr>
            <w:tcW w:w="704" w:type="dxa"/>
          </w:tcPr>
          <w:p w:rsidR="00225068" w:rsidRPr="00D63F8C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225068" w:rsidRPr="00D63F8C" w:rsidRDefault="00BA24BB" w:rsidP="00BA24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Даты начала подачи/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>окончания приема заявок участников отбора</w:t>
            </w:r>
          </w:p>
        </w:tc>
        <w:tc>
          <w:tcPr>
            <w:tcW w:w="9209" w:type="dxa"/>
          </w:tcPr>
          <w:p w:rsidR="00225068" w:rsidRPr="00D63F8C" w:rsidRDefault="00563120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подачи заявок –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8 февраля 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  <w:p w:rsidR="00225068" w:rsidRPr="00D63F8C" w:rsidRDefault="00225068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приема заявок –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2022 г. </w:t>
            </w:r>
          </w:p>
        </w:tc>
      </w:tr>
      <w:tr w:rsidR="00153AB1" w:rsidRPr="00D63F8C" w:rsidTr="00F86753">
        <w:tc>
          <w:tcPr>
            <w:tcW w:w="704" w:type="dxa"/>
          </w:tcPr>
          <w:p w:rsidR="00153AB1" w:rsidRPr="00D63F8C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D63F8C" w:rsidRDefault="008211C6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(адрес) для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предоставления заявок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9209" w:type="dxa"/>
          </w:tcPr>
          <w:p w:rsidR="008211C6" w:rsidRPr="00D63F8C" w:rsidRDefault="00153AB1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Министерство спорта Мурманской области.</w:t>
            </w:r>
          </w:p>
          <w:p w:rsidR="008211C6" w:rsidRPr="00D63F8C" w:rsidRDefault="008211C6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Почтовый адрес: 183038, г. Мурманск, ул. Челюскинцев, д. 2а,</w:t>
            </w:r>
          </w:p>
          <w:p w:rsidR="002513A1" w:rsidRPr="00D63F8C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г. Мурманск, ул. Челюскинцев, д. 2а,</w:t>
            </w:r>
          </w:p>
          <w:p w:rsidR="004D797C" w:rsidRPr="00D63F8C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D63F8C"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</w:t>
            </w:r>
            <w:r w:rsidR="00153AB1" w:rsidRPr="00D63F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5" w:history="1"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tsygankova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@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gov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-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murman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="004D797C" w:rsidRPr="00D63F8C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  <w:r w:rsidR="004D797C" w:rsidRPr="00D63F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hyperlink r:id="rId6" w:history="1"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murman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A2614" w:rsidRPr="00D63F8C" w:rsidTr="00F86753">
        <w:tc>
          <w:tcPr>
            <w:tcW w:w="704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3A2614" w:rsidRPr="00D63F8C" w:rsidRDefault="003A2614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9209" w:type="dxa"/>
          </w:tcPr>
          <w:p w:rsidR="00421F21" w:rsidRPr="00421F21" w:rsidRDefault="00421F21" w:rsidP="00421F21">
            <w:pPr>
              <w:pStyle w:val="ConsPlusTitle"/>
              <w:ind w:left="60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1F21">
              <w:rPr>
                <w:rFonts w:ascii="Times New Roman" w:hAnsi="Times New Roman"/>
                <w:b w:val="0"/>
                <w:sz w:val="26"/>
                <w:szCs w:val="26"/>
              </w:rPr>
              <w:t>Критерии отбора муниципальных образований</w:t>
            </w:r>
            <w:r w:rsidRPr="00421F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421F21" w:rsidRPr="00421F21" w:rsidRDefault="00421F21" w:rsidP="00421F21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21F21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  <w:proofErr w:type="gramEnd"/>
            <w:r w:rsidRPr="00421F21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баллов - 20)</w:t>
            </w:r>
          </w:p>
          <w:p w:rsidR="00421F21" w:rsidRPr="00421F21" w:rsidRDefault="00421F21" w:rsidP="00421F21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102"/>
              <w:gridCol w:w="1985"/>
              <w:gridCol w:w="1697"/>
            </w:tblGrid>
            <w:tr w:rsidR="00421F21" w:rsidRPr="006E77EC" w:rsidTr="00D551BD">
              <w:trPr>
                <w:trHeight w:val="669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№ п/п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баллов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доли численности систематически занимающихся физической культурой и спортом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данным статистической отчетности по форме 1-ФК за 2020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предыду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щему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году не менее чем на 1,5 %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1,5%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21F21" w:rsidRPr="006E77EC" w:rsidTr="00421F21">
              <w:trPr>
                <w:trHeight w:val="5768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Количество всероссийских физкультурных мероприятий, проведенных на территории муниципального образования в 2021 году, за исключением основного старта, проводимого Министерством (Всероссийский фестиваль футбола (6х6, 7х7,8х8), Всероссийский фестиваль «День массового футбола», Фестиваль Всероссийского физкультурно-спортивного комплекса «Готов к труду и обороне» (ГТО) среди обучающихся общеобразовательных организаций, Спартакиада молодежи России допризывного возраста, Всероссийские массовые соревнования по баскетболу «Оранжевый мяч», Всеросси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йский день бега «Кросс нации», В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сероссийский день ходьбы, Всероссийская массовая лыжная гонка «Лыжня России», Спартакиада пенсионеров России, Олимпийский день, День 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имних видов спорта)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участников всероссийских физкультурных мероприятий, указанных в 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2 настоящего приложения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1 к Правилам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1-100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101-500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</w:t>
                  </w:r>
                  <w:proofErr w:type="gramEnd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500 чел.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trHeight w:val="597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физкультурных массовых мероприятий среди различных категорий населения (дети, старшее поколение, инвалиды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 т.п.), проводимых муниципальными образованиями в 2021 году 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1-10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11-15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</w:t>
                  </w:r>
                  <w:proofErr w:type="gramEnd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45.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различных форм проведения мероприятий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(например: семейные праздники, в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еселые старты для малышей, физкультурные праздники по месту жительства и т.п.), проводимых муниципальными образованиями в 2021 году 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</w:t>
                  </w:r>
                  <w:proofErr w:type="gramEnd"/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3A2614" w:rsidRPr="00D63F8C" w:rsidRDefault="003A2614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97C" w:rsidRPr="00D63F8C" w:rsidTr="00F86753">
        <w:tc>
          <w:tcPr>
            <w:tcW w:w="704" w:type="dxa"/>
          </w:tcPr>
          <w:p w:rsidR="004D797C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4D797C" w:rsidRPr="00D63F8C" w:rsidRDefault="004D797C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Субсидии</w:t>
            </w:r>
          </w:p>
        </w:tc>
        <w:tc>
          <w:tcPr>
            <w:tcW w:w="9209" w:type="dxa"/>
          </w:tcPr>
          <w:p w:rsidR="00D63F8C" w:rsidRPr="00421F21" w:rsidRDefault="00D63F8C" w:rsidP="00D63F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наличие правовых актов муниципального образования, утверждающих перечень мероприятий, в целях которых предоставляется Субсидия;</w:t>
            </w:r>
          </w:p>
          <w:p w:rsidR="00D63F8C" w:rsidRPr="00421F21" w:rsidRDefault="00D63F8C" w:rsidP="00D63F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наличие в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</w:t>
            </w:r>
            <w:proofErr w:type="spellStart"/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софинансирования</w:t>
            </w:r>
            <w:proofErr w:type="spellEnd"/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      </w:r>
          </w:p>
          <w:p w:rsidR="00D63F8C" w:rsidRPr="00421F21" w:rsidRDefault="00D63F8C" w:rsidP="00D6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наличие в муниципальном образовании Плана физкультурных мероприятий среди различных категорий населения на 2022 год;</w:t>
            </w:r>
          </w:p>
          <w:p w:rsidR="00D63F8C" w:rsidRPr="00421F21" w:rsidRDefault="00D63F8C" w:rsidP="00D6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в целях </w:t>
            </w:r>
            <w:proofErr w:type="spellStart"/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софинансирования</w:t>
            </w:r>
            <w:proofErr w:type="spellEnd"/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которых предоставляется Субсидия, и ответственность за невыполнение предусмотренных указанным соглашением обязательств. </w:t>
            </w:r>
          </w:p>
          <w:p w:rsidR="00D63F8C" w:rsidRPr="00421F21" w:rsidRDefault="00D63F8C" w:rsidP="00D63F8C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Если за счет средств Субсидии осуществляются закупки товаров, работ, услуг конкурентными способами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(далее – закупка), обязательным </w:t>
            </w: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условием предоставления Субсидии является централизация закупок в соответствии с </w:t>
            </w:r>
            <w:hyperlink r:id="rId7" w:history="1">
              <w:r w:rsidRPr="00421F21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частью 7 статьи 26</w:t>
              </w:r>
            </w:hyperlink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области.</w:t>
            </w:r>
          </w:p>
          <w:p w:rsidR="004D797C" w:rsidRPr="00421F21" w:rsidRDefault="00D63F8C" w:rsidP="00421F21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Закупки товаров, работ, услуг за счет средств Субсидии в соответствии с </w:t>
            </w:r>
            <w:hyperlink r:id="rId8" w:history="1">
              <w:r w:rsidRPr="00421F21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Федеральным законом</w:t>
              </w:r>
            </w:hyperlink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18.07.2011 № 223-ФЗ «О закупках товаров, работ, услуг отдельными видами юридических лиц» (далее – Закон № 223-ФЗ) осуществляются заказчиками самостоятельно</w:t>
            </w: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конкурентными способами в соответствии с Законом № 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</w:t>
            </w:r>
            <w:r w:rsidR="00421F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состав национальных проектов.</w:t>
            </w:r>
          </w:p>
        </w:tc>
      </w:tr>
      <w:tr w:rsidR="003A2614" w:rsidRPr="00D63F8C" w:rsidTr="00F86753">
        <w:tc>
          <w:tcPr>
            <w:tcW w:w="704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7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для предоставления субсидии</w:t>
            </w:r>
          </w:p>
        </w:tc>
        <w:tc>
          <w:tcPr>
            <w:tcW w:w="9209" w:type="dxa"/>
          </w:tcPr>
          <w:p w:rsidR="007E02A7" w:rsidRPr="007E02A7" w:rsidRDefault="007E02A7" w:rsidP="007E02A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2A7">
              <w:rPr>
                <w:rFonts w:ascii="Times New Roman" w:hAnsi="Times New Roman"/>
                <w:sz w:val="26"/>
                <w:szCs w:val="26"/>
              </w:rPr>
              <w:t xml:space="preserve">Для предоставления Субсидии муниципальные образования Мурманской области направляют </w:t>
            </w:r>
            <w:hyperlink w:anchor="Par132" w:history="1">
              <w:r w:rsidRPr="007E02A7">
                <w:rPr>
                  <w:rFonts w:ascii="Times New Roman" w:hAnsi="Times New Roman"/>
                  <w:sz w:val="26"/>
                  <w:szCs w:val="26"/>
                </w:rPr>
                <w:t>заявку</w:t>
              </w:r>
            </w:hyperlink>
            <w:r w:rsidRPr="007E02A7">
              <w:rPr>
                <w:rFonts w:ascii="Times New Roman" w:hAnsi="Times New Roman"/>
                <w:sz w:val="26"/>
                <w:szCs w:val="26"/>
              </w:rPr>
              <w:t xml:space="preserve"> о предоставлении Субсидии по форме согласно приложению № 2 к Правилам с приложением следующих документов:</w:t>
            </w:r>
          </w:p>
          <w:p w:rsidR="007E02A7" w:rsidRPr="007E02A7" w:rsidRDefault="007E02A7" w:rsidP="007E0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2A7">
              <w:rPr>
                <w:rFonts w:ascii="Times New Roman" w:hAnsi="Times New Roman"/>
                <w:sz w:val="26"/>
                <w:szCs w:val="26"/>
              </w:rPr>
              <w:t>- информация о выполнении показателей, указанных в пункте 7 настоящих Правил, в соответствии с приложением № 3 к Правилам;</w:t>
            </w:r>
          </w:p>
          <w:p w:rsidR="007E02A7" w:rsidRPr="007E02A7" w:rsidRDefault="007E02A7" w:rsidP="007E0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2A7">
              <w:rPr>
                <w:rFonts w:ascii="Times New Roman" w:hAnsi="Times New Roman"/>
                <w:sz w:val="26"/>
                <w:szCs w:val="26"/>
              </w:rPr>
              <w:t xml:space="preserve">- выписка из решения о наличии в местном бюджете (сводной бюджетной росписи местного бюджета) бюджетных ассигнований на осуществление в текущем финансовом году соответствующих расходных обязательств; </w:t>
            </w:r>
          </w:p>
          <w:p w:rsidR="007E02A7" w:rsidRPr="007E02A7" w:rsidRDefault="007E02A7" w:rsidP="007E02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2A7">
              <w:rPr>
                <w:rFonts w:ascii="Times New Roman" w:hAnsi="Times New Roman"/>
                <w:sz w:val="26"/>
                <w:szCs w:val="26"/>
              </w:rPr>
              <w:t>- утвержденный план муниципального образования физкультурных мероприятий среди различных категорий населения на 2021 год;</w:t>
            </w:r>
          </w:p>
          <w:p w:rsidR="003A2614" w:rsidRPr="007E02A7" w:rsidRDefault="007E02A7" w:rsidP="007E02A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2A7">
              <w:rPr>
                <w:rFonts w:ascii="Times New Roman" w:hAnsi="Times New Roman"/>
                <w:sz w:val="26"/>
                <w:szCs w:val="26"/>
              </w:rPr>
              <w:lastRenderedPageBreak/>
              <w:t>- копия правового акта муниципального образования, утверждающего перечень мероприятий, в целях которых предоставляется Субсидия.</w:t>
            </w:r>
            <w:bookmarkStart w:id="0" w:name="_GoBack"/>
            <w:bookmarkEnd w:id="0"/>
          </w:p>
        </w:tc>
      </w:tr>
      <w:tr w:rsidR="00153AB1" w:rsidRPr="00D63F8C" w:rsidTr="00F86753">
        <w:tc>
          <w:tcPr>
            <w:tcW w:w="704" w:type="dxa"/>
          </w:tcPr>
          <w:p w:rsidR="00153AB1" w:rsidRPr="00D63F8C" w:rsidRDefault="004D797C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B25700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D63F8C" w:rsidRDefault="004D797C" w:rsidP="004D7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заявок участников 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9209" w:type="dxa"/>
          </w:tcPr>
          <w:p w:rsidR="00153AB1" w:rsidRPr="00D63F8C" w:rsidRDefault="004D5841" w:rsidP="00A4419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15 февраля 2022 г.</w:t>
            </w:r>
          </w:p>
        </w:tc>
      </w:tr>
    </w:tbl>
    <w:p w:rsidR="00BA590F" w:rsidRPr="004D5841" w:rsidRDefault="004D5841" w:rsidP="004D5841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A590F" w:rsidRPr="004D5841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522BB"/>
    <w:rsid w:val="0009097C"/>
    <w:rsid w:val="000A53DA"/>
    <w:rsid w:val="000B3E0B"/>
    <w:rsid w:val="000D200E"/>
    <w:rsid w:val="00137C3A"/>
    <w:rsid w:val="00145BD1"/>
    <w:rsid w:val="00153AB1"/>
    <w:rsid w:val="00171AEB"/>
    <w:rsid w:val="00195E8E"/>
    <w:rsid w:val="0019601B"/>
    <w:rsid w:val="001A5763"/>
    <w:rsid w:val="00225068"/>
    <w:rsid w:val="002513A1"/>
    <w:rsid w:val="00287A5E"/>
    <w:rsid w:val="002A2D3F"/>
    <w:rsid w:val="0030535A"/>
    <w:rsid w:val="003223C3"/>
    <w:rsid w:val="00367B02"/>
    <w:rsid w:val="00393633"/>
    <w:rsid w:val="003A2614"/>
    <w:rsid w:val="003A65AC"/>
    <w:rsid w:val="003E53D6"/>
    <w:rsid w:val="003E7674"/>
    <w:rsid w:val="00405238"/>
    <w:rsid w:val="00421F21"/>
    <w:rsid w:val="00466886"/>
    <w:rsid w:val="004A00BE"/>
    <w:rsid w:val="004D5841"/>
    <w:rsid w:val="004D797C"/>
    <w:rsid w:val="0050141F"/>
    <w:rsid w:val="0052322B"/>
    <w:rsid w:val="00554549"/>
    <w:rsid w:val="00563120"/>
    <w:rsid w:val="00565FAF"/>
    <w:rsid w:val="0059789F"/>
    <w:rsid w:val="005A201D"/>
    <w:rsid w:val="005B1248"/>
    <w:rsid w:val="005E5D50"/>
    <w:rsid w:val="006211A7"/>
    <w:rsid w:val="00624ADD"/>
    <w:rsid w:val="00683987"/>
    <w:rsid w:val="0069306E"/>
    <w:rsid w:val="006A3632"/>
    <w:rsid w:val="006E5643"/>
    <w:rsid w:val="006F6A20"/>
    <w:rsid w:val="0075607D"/>
    <w:rsid w:val="00762F2C"/>
    <w:rsid w:val="00783435"/>
    <w:rsid w:val="007B07B0"/>
    <w:rsid w:val="007B6C04"/>
    <w:rsid w:val="007E02A7"/>
    <w:rsid w:val="007E2BA8"/>
    <w:rsid w:val="008153C8"/>
    <w:rsid w:val="008211C6"/>
    <w:rsid w:val="00836EAD"/>
    <w:rsid w:val="00841A70"/>
    <w:rsid w:val="00857812"/>
    <w:rsid w:val="00892BD0"/>
    <w:rsid w:val="008D5454"/>
    <w:rsid w:val="008E4FB7"/>
    <w:rsid w:val="0090109E"/>
    <w:rsid w:val="00906C05"/>
    <w:rsid w:val="00940E1B"/>
    <w:rsid w:val="00953B06"/>
    <w:rsid w:val="009C63D3"/>
    <w:rsid w:val="009E16C5"/>
    <w:rsid w:val="00A11182"/>
    <w:rsid w:val="00A12F2F"/>
    <w:rsid w:val="00A44197"/>
    <w:rsid w:val="00A85F4B"/>
    <w:rsid w:val="00A972F4"/>
    <w:rsid w:val="00AA4D3F"/>
    <w:rsid w:val="00AC4242"/>
    <w:rsid w:val="00AC432C"/>
    <w:rsid w:val="00AC6F73"/>
    <w:rsid w:val="00AE61F5"/>
    <w:rsid w:val="00AF3629"/>
    <w:rsid w:val="00B25700"/>
    <w:rsid w:val="00B85684"/>
    <w:rsid w:val="00B94C03"/>
    <w:rsid w:val="00BA24BB"/>
    <w:rsid w:val="00BA590F"/>
    <w:rsid w:val="00BC1645"/>
    <w:rsid w:val="00BD55ED"/>
    <w:rsid w:val="00BE3A74"/>
    <w:rsid w:val="00C06F07"/>
    <w:rsid w:val="00C129BA"/>
    <w:rsid w:val="00C20951"/>
    <w:rsid w:val="00C33335"/>
    <w:rsid w:val="00C47B37"/>
    <w:rsid w:val="00CC66E5"/>
    <w:rsid w:val="00D235DD"/>
    <w:rsid w:val="00D26108"/>
    <w:rsid w:val="00D63F8C"/>
    <w:rsid w:val="00D80F31"/>
    <w:rsid w:val="00DC1DF1"/>
    <w:rsid w:val="00E01DA5"/>
    <w:rsid w:val="00E043DC"/>
    <w:rsid w:val="00E509F4"/>
    <w:rsid w:val="00E96B9F"/>
    <w:rsid w:val="00E96DF1"/>
    <w:rsid w:val="00EA67D8"/>
    <w:rsid w:val="00EB2A46"/>
    <w:rsid w:val="00ED43F1"/>
    <w:rsid w:val="00ED6630"/>
    <w:rsid w:val="00F86753"/>
    <w:rsid w:val="00FA55A8"/>
    <w:rsid w:val="00FA7590"/>
    <w:rsid w:val="00FD5EA6"/>
    <w:rsid w:val="00FE1AB9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EC95-9715-47E4-9BDB-61B036B6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C20951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421F21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808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hyperlink" Target="mailto:tsygankova@gov-murm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4</cp:revision>
  <cp:lastPrinted>2022-01-24T07:47:00Z</cp:lastPrinted>
  <dcterms:created xsi:type="dcterms:W3CDTF">2022-02-08T07:43:00Z</dcterms:created>
  <dcterms:modified xsi:type="dcterms:W3CDTF">2022-02-08T07:58:00Z</dcterms:modified>
</cp:coreProperties>
</file>