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28" w:rsidRPr="00F73328" w:rsidRDefault="00F73328" w:rsidP="00F7332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1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</w:p>
    <w:p w:rsidR="003149BA" w:rsidRDefault="00F73328" w:rsidP="00D16EC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</w:p>
    <w:p w:rsidR="003E19E2" w:rsidRDefault="003149BA" w:rsidP="00D16EC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</w:p>
    <w:p w:rsidR="00F73328" w:rsidRPr="00F73328" w:rsidRDefault="003149BA" w:rsidP="00D16EC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3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ECA" w:rsidRDefault="003149BA" w:rsidP="00F7332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 «__» ____________ 202</w:t>
      </w:r>
      <w:r w:rsidR="004116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73328" w:rsidRPr="00F73328" w:rsidRDefault="00D16ECA" w:rsidP="00F7332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3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1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73328" w:rsidRPr="00F73328" w:rsidRDefault="00F73328" w:rsidP="003E19E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73328" w:rsidRPr="00F73328" w:rsidRDefault="00F73328" w:rsidP="00F73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328" w:rsidRPr="00F73328" w:rsidRDefault="00F73328" w:rsidP="00F7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328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Карта (паспорт) </w:t>
      </w:r>
      <w:proofErr w:type="spellStart"/>
      <w:r w:rsidRPr="00F73328">
        <w:rPr>
          <w:rFonts w:ascii="Times New Roman" w:eastAsia="Times New Roman" w:hAnsi="Times New Roman" w:cs="Times New Roman"/>
          <w:b/>
          <w:sz w:val="28"/>
          <w:szCs w:val="28"/>
        </w:rPr>
        <w:t>комплаенс</w:t>
      </w:r>
      <w:proofErr w:type="spellEnd"/>
      <w:r w:rsidRPr="00F73328">
        <w:rPr>
          <w:rFonts w:ascii="Times New Roman" w:eastAsia="Times New Roman" w:hAnsi="Times New Roman" w:cs="Times New Roman"/>
          <w:b/>
          <w:sz w:val="28"/>
          <w:szCs w:val="28"/>
        </w:rPr>
        <w:t xml:space="preserve">-рисков </w:t>
      </w:r>
      <w:r w:rsidR="004C36EA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Министерства спорта </w:t>
      </w:r>
      <w:r w:rsidRPr="00F73328">
        <w:rPr>
          <w:rFonts w:ascii="Times New Roman" w:eastAsia="Times New Roman" w:hAnsi="Times New Roman" w:cs="Times New Roman"/>
          <w:b/>
          <w:sz w:val="28"/>
          <w:szCs w:val="28"/>
        </w:rPr>
        <w:t xml:space="preserve">Мурманской области </w:t>
      </w:r>
    </w:p>
    <w:p w:rsidR="00F73328" w:rsidRPr="00F73328" w:rsidRDefault="00F73328" w:rsidP="00F7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3688"/>
        <w:gridCol w:w="3246"/>
        <w:gridCol w:w="2654"/>
        <w:gridCol w:w="2751"/>
      </w:tblGrid>
      <w:tr w:rsidR="00F73328" w:rsidRPr="00F73328" w:rsidTr="007C3184">
        <w:tc>
          <w:tcPr>
            <w:tcW w:w="2221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риска</w:t>
            </w:r>
          </w:p>
        </w:tc>
        <w:tc>
          <w:tcPr>
            <w:tcW w:w="3688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риска</w:t>
            </w:r>
          </w:p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(описание)</w:t>
            </w:r>
          </w:p>
        </w:tc>
        <w:tc>
          <w:tcPr>
            <w:tcW w:w="3246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Причины и условия возникновения (описание)</w:t>
            </w:r>
          </w:p>
        </w:tc>
        <w:tc>
          <w:tcPr>
            <w:tcW w:w="2654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 (отсутствие) остаточных рисков</w:t>
            </w:r>
          </w:p>
        </w:tc>
        <w:tc>
          <w:tcPr>
            <w:tcW w:w="2751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Вероятность повторного возникновения рисков</w:t>
            </w:r>
          </w:p>
        </w:tc>
      </w:tr>
      <w:tr w:rsidR="00FE6AD4" w:rsidRPr="00F73328" w:rsidTr="007C3184">
        <w:tc>
          <w:tcPr>
            <w:tcW w:w="2221" w:type="dxa"/>
            <w:shd w:val="clear" w:color="auto" w:fill="auto"/>
          </w:tcPr>
          <w:p w:rsidR="00FE6AD4" w:rsidRPr="00FE6AD4" w:rsidRDefault="00824BFD" w:rsidP="00CB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Существенный</w:t>
            </w:r>
          </w:p>
        </w:tc>
        <w:tc>
          <w:tcPr>
            <w:tcW w:w="3688" w:type="dxa"/>
            <w:shd w:val="clear" w:color="auto" w:fill="auto"/>
          </w:tcPr>
          <w:p w:rsidR="00FE6AD4" w:rsidRPr="00CE0EF6" w:rsidRDefault="00794721" w:rsidP="0079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законодательства о закупках и о защите конкуренции</w:t>
            </w:r>
            <w:r w:rsidR="00FE6AD4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</w:t>
            </w:r>
            <w:r w:rsidR="00D5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осуществлении закупок товаров (</w:t>
            </w:r>
            <w:r w:rsidR="00FE6AD4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01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услуг</w:t>
            </w:r>
            <w:r w:rsidR="00D5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7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02DD" w:rsidRPr="001B40D0">
              <w:rPr>
                <w:rFonts w:ascii="Times New Roman" w:hAnsi="Times New Roman" w:cs="Times New Roman"/>
                <w:sz w:val="28"/>
                <w:szCs w:val="28"/>
              </w:rPr>
              <w:t>(за исключением случаев, когда организатором совместных аукционов и конкурсов являются иные субъекты РФ)</w:t>
            </w:r>
          </w:p>
        </w:tc>
        <w:tc>
          <w:tcPr>
            <w:tcW w:w="3246" w:type="dxa"/>
            <w:shd w:val="clear" w:color="auto" w:fill="auto"/>
          </w:tcPr>
          <w:p w:rsidR="00FE6AD4" w:rsidRPr="00CE0EF6" w:rsidRDefault="00FE6AD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C3184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специфика объекта закупки;</w:t>
            </w:r>
          </w:p>
          <w:p w:rsidR="00794721" w:rsidRPr="00CE0EF6" w:rsidRDefault="00794721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87DA1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расширительного толкования запретов о недопущении ограничения конкуренции;</w:t>
            </w:r>
          </w:p>
          <w:p w:rsidR="00FE6AD4" w:rsidRPr="00CE0EF6" w:rsidRDefault="00FE6AD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чрезмерная нагрузка </w:t>
            </w:r>
            <w:r w:rsidR="001E212C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 специалистов</w:t>
            </w:r>
          </w:p>
        </w:tc>
        <w:tc>
          <w:tcPr>
            <w:tcW w:w="2654" w:type="dxa"/>
            <w:shd w:val="clear" w:color="auto" w:fill="auto"/>
          </w:tcPr>
          <w:p w:rsidR="00FE6AD4" w:rsidRPr="00F73328" w:rsidRDefault="00FE6AD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072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  <w:tc>
          <w:tcPr>
            <w:tcW w:w="2751" w:type="dxa"/>
            <w:shd w:val="clear" w:color="auto" w:fill="auto"/>
          </w:tcPr>
          <w:p w:rsidR="00FE6AD4" w:rsidRPr="00F73328" w:rsidRDefault="00FE6AD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072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  <w:tr w:rsidR="007C3184" w:rsidRPr="00F73328" w:rsidTr="007C3184">
        <w:tc>
          <w:tcPr>
            <w:tcW w:w="2221" w:type="dxa"/>
            <w:shd w:val="clear" w:color="auto" w:fill="auto"/>
          </w:tcPr>
          <w:p w:rsidR="007C3184" w:rsidRPr="007C318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Незначительный</w:t>
            </w:r>
          </w:p>
          <w:p w:rsidR="007C3184" w:rsidRPr="007C3184" w:rsidRDefault="007C3184" w:rsidP="001E21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8" w:type="dxa"/>
            <w:shd w:val="clear" w:color="auto" w:fill="auto"/>
          </w:tcPr>
          <w:p w:rsidR="007C3184" w:rsidRPr="0045717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подведомственным организациям увеличения объема товаров, работ, </w:t>
            </w: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повлекшее впоследствии нарушение антимонопольного законодательства</w:t>
            </w:r>
          </w:p>
        </w:tc>
        <w:tc>
          <w:tcPr>
            <w:tcW w:w="3246" w:type="dxa"/>
            <w:shd w:val="clear" w:color="auto" w:fill="auto"/>
          </w:tcPr>
          <w:p w:rsidR="007C318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сложность построения «цепочки» действий, приводящих к нарушению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антимонопольного законодательства;</w:t>
            </w:r>
          </w:p>
          <w:p w:rsidR="00251BEA" w:rsidRPr="00511AA8" w:rsidRDefault="00251BEA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5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уровень изучения судебной практики, обзоров </w:t>
            </w:r>
            <w:r w:rsidR="0051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Федеральной антимонопольной службы (далее – </w:t>
            </w:r>
            <w:r w:rsidRPr="0025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</w:t>
            </w:r>
            <w:r w:rsidR="0051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318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согласования без детального изучения сопутствующей документации;</w:t>
            </w:r>
          </w:p>
          <w:p w:rsidR="007C318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чрезмерная нагрузка </w:t>
            </w:r>
            <w:r w:rsidR="001E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 специалистов</w:t>
            </w:r>
          </w:p>
        </w:tc>
        <w:tc>
          <w:tcPr>
            <w:tcW w:w="2654" w:type="dxa"/>
            <w:shd w:val="clear" w:color="auto" w:fill="auto"/>
          </w:tcPr>
          <w:p w:rsidR="007C3184" w:rsidRPr="00637072" w:rsidRDefault="007C3184" w:rsidP="001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возможен</w:t>
            </w:r>
          </w:p>
        </w:tc>
        <w:tc>
          <w:tcPr>
            <w:tcW w:w="2751" w:type="dxa"/>
            <w:shd w:val="clear" w:color="auto" w:fill="auto"/>
          </w:tcPr>
          <w:p w:rsidR="007C3184" w:rsidRPr="00637072" w:rsidRDefault="007C3184" w:rsidP="001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  <w:tr w:rsidR="001E212C" w:rsidRPr="00F73328" w:rsidTr="007C3184">
        <w:tc>
          <w:tcPr>
            <w:tcW w:w="2221" w:type="dxa"/>
            <w:shd w:val="clear" w:color="auto" w:fill="auto"/>
          </w:tcPr>
          <w:p w:rsidR="001E212C" w:rsidRPr="007C3184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Незначительный</w:t>
            </w:r>
          </w:p>
        </w:tc>
        <w:tc>
          <w:tcPr>
            <w:tcW w:w="3688" w:type="dxa"/>
            <w:shd w:val="clear" w:color="auto" w:fill="auto"/>
          </w:tcPr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подведомственным учреждениям субсидий на иные цели, непосредственно не связанные с нуждами учреждения</w:t>
            </w:r>
          </w:p>
        </w:tc>
        <w:tc>
          <w:tcPr>
            <w:tcW w:w="3246" w:type="dxa"/>
            <w:shd w:val="clear" w:color="auto" w:fill="auto"/>
          </w:tcPr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недостаточный уровень контроля внутри ответственного структурного подразделения;</w:t>
            </w:r>
          </w:p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несогласованность действий структурных подразделений;</w:t>
            </w:r>
          </w:p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чрезмерная нагрузка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 специалистов</w:t>
            </w:r>
          </w:p>
        </w:tc>
        <w:tc>
          <w:tcPr>
            <w:tcW w:w="2654" w:type="dxa"/>
            <w:shd w:val="clear" w:color="auto" w:fill="auto"/>
          </w:tcPr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  <w:tc>
          <w:tcPr>
            <w:tcW w:w="2751" w:type="dxa"/>
            <w:shd w:val="clear" w:color="auto" w:fill="auto"/>
          </w:tcPr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  <w:tr w:rsidR="00251BEA" w:rsidRPr="00F73328" w:rsidTr="007C3184">
        <w:tc>
          <w:tcPr>
            <w:tcW w:w="2221" w:type="dxa"/>
            <w:shd w:val="clear" w:color="auto" w:fill="auto"/>
          </w:tcPr>
          <w:p w:rsidR="00251BEA" w:rsidRPr="001E212C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Незначительный</w:t>
            </w:r>
          </w:p>
        </w:tc>
        <w:tc>
          <w:tcPr>
            <w:tcW w:w="3688" w:type="dxa"/>
            <w:shd w:val="clear" w:color="auto" w:fill="auto"/>
          </w:tcPr>
          <w:p w:rsidR="00251BEA" w:rsidRPr="00637072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(подготовка) нормативных правовых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актов, содержащих положения, нарушающие антимонопольное законодательство</w:t>
            </w:r>
          </w:p>
        </w:tc>
        <w:tc>
          <w:tcPr>
            <w:tcW w:w="3246" w:type="dxa"/>
            <w:shd w:val="clear" w:color="auto" w:fill="auto"/>
          </w:tcPr>
          <w:p w:rsidR="00251BEA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25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недостаточный уровень контроля внутри </w:t>
            </w:r>
            <w:r w:rsidRPr="0025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ответственного структурного подразделения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51BEA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низкий уровень изучения судебной практики, обзоров ФАС;</w:t>
            </w:r>
          </w:p>
          <w:p w:rsidR="00251BEA" w:rsidRPr="00F73328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чрезмерная нагрузка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 специалистов</w:t>
            </w:r>
          </w:p>
        </w:tc>
        <w:tc>
          <w:tcPr>
            <w:tcW w:w="2654" w:type="dxa"/>
            <w:shd w:val="clear" w:color="auto" w:fill="auto"/>
          </w:tcPr>
          <w:p w:rsidR="00251BEA" w:rsidRDefault="00251BEA" w:rsidP="0025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возможен</w:t>
            </w:r>
          </w:p>
        </w:tc>
        <w:tc>
          <w:tcPr>
            <w:tcW w:w="2751" w:type="dxa"/>
            <w:shd w:val="clear" w:color="auto" w:fill="auto"/>
          </w:tcPr>
          <w:p w:rsidR="00251BEA" w:rsidRDefault="00251BEA" w:rsidP="0025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</w:tbl>
    <w:p w:rsidR="00F73328" w:rsidRPr="00F73328" w:rsidRDefault="00F73328" w:rsidP="00F7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328" w:rsidRPr="00F73328" w:rsidRDefault="00F73328" w:rsidP="00F7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E1" w:rsidRDefault="00251BEA" w:rsidP="00251BEA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sectPr w:rsidR="006978E1" w:rsidSect="00581521">
      <w:headerReference w:type="default" r:id="rId7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1C" w:rsidRDefault="00B95D1C" w:rsidP="00251BEA">
      <w:pPr>
        <w:spacing w:after="0" w:line="240" w:lineRule="auto"/>
      </w:pPr>
      <w:r>
        <w:separator/>
      </w:r>
    </w:p>
  </w:endnote>
  <w:endnote w:type="continuationSeparator" w:id="0">
    <w:p w:rsidR="00B95D1C" w:rsidRDefault="00B95D1C" w:rsidP="0025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1C" w:rsidRDefault="00B95D1C" w:rsidP="00251BEA">
      <w:pPr>
        <w:spacing w:after="0" w:line="240" w:lineRule="auto"/>
      </w:pPr>
      <w:r>
        <w:separator/>
      </w:r>
    </w:p>
  </w:footnote>
  <w:footnote w:type="continuationSeparator" w:id="0">
    <w:p w:rsidR="00B95D1C" w:rsidRDefault="00B95D1C" w:rsidP="0025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809"/>
      <w:docPartObj>
        <w:docPartGallery w:val="Page Numbers (Top of Page)"/>
        <w:docPartUnique/>
      </w:docPartObj>
    </w:sdtPr>
    <w:sdtEndPr/>
    <w:sdtContent>
      <w:p w:rsidR="00251BEA" w:rsidRDefault="00251B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258">
          <w:rPr>
            <w:noProof/>
          </w:rPr>
          <w:t>2</w:t>
        </w:r>
        <w:r>
          <w:fldChar w:fldCharType="end"/>
        </w:r>
      </w:p>
    </w:sdtContent>
  </w:sdt>
  <w:p w:rsidR="00251BEA" w:rsidRDefault="00251B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28"/>
    <w:rsid w:val="00013DAB"/>
    <w:rsid w:val="00052670"/>
    <w:rsid w:val="00187DA1"/>
    <w:rsid w:val="001E212C"/>
    <w:rsid w:val="00251BEA"/>
    <w:rsid w:val="003149BA"/>
    <w:rsid w:val="003E19E2"/>
    <w:rsid w:val="004116E6"/>
    <w:rsid w:val="00457174"/>
    <w:rsid w:val="00496132"/>
    <w:rsid w:val="004C36EA"/>
    <w:rsid w:val="004E2B22"/>
    <w:rsid w:val="00511AA8"/>
    <w:rsid w:val="00581521"/>
    <w:rsid w:val="005A611F"/>
    <w:rsid w:val="00602776"/>
    <w:rsid w:val="00637072"/>
    <w:rsid w:val="006651ED"/>
    <w:rsid w:val="006978E1"/>
    <w:rsid w:val="007010D5"/>
    <w:rsid w:val="00736088"/>
    <w:rsid w:val="00794721"/>
    <w:rsid w:val="00797BDB"/>
    <w:rsid w:val="007C2306"/>
    <w:rsid w:val="007C3184"/>
    <w:rsid w:val="00824BFD"/>
    <w:rsid w:val="0083757A"/>
    <w:rsid w:val="008779AE"/>
    <w:rsid w:val="009702DD"/>
    <w:rsid w:val="009A3232"/>
    <w:rsid w:val="00B95D1C"/>
    <w:rsid w:val="00BB6258"/>
    <w:rsid w:val="00C60C63"/>
    <w:rsid w:val="00CB3DF1"/>
    <w:rsid w:val="00CE0EF6"/>
    <w:rsid w:val="00CF79F9"/>
    <w:rsid w:val="00D16ECA"/>
    <w:rsid w:val="00D217BC"/>
    <w:rsid w:val="00D263D0"/>
    <w:rsid w:val="00D35BE3"/>
    <w:rsid w:val="00D46857"/>
    <w:rsid w:val="00D527CA"/>
    <w:rsid w:val="00D95A71"/>
    <w:rsid w:val="00ED2027"/>
    <w:rsid w:val="00ED287B"/>
    <w:rsid w:val="00F73328"/>
    <w:rsid w:val="00FA5F1A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70A65-5CC4-45A9-AF0B-FB5C64EB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BEA"/>
  </w:style>
  <w:style w:type="paragraph" w:styleId="a5">
    <w:name w:val="footer"/>
    <w:basedOn w:val="a"/>
    <w:link w:val="a6"/>
    <w:uiPriority w:val="99"/>
    <w:unhideWhenUsed/>
    <w:rsid w:val="0025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BEA"/>
  </w:style>
  <w:style w:type="paragraph" w:styleId="a7">
    <w:name w:val="Balloon Text"/>
    <w:basedOn w:val="a"/>
    <w:link w:val="a8"/>
    <w:uiPriority w:val="99"/>
    <w:semiHidden/>
    <w:unhideWhenUsed/>
    <w:rsid w:val="0058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72E7-6FE1-4070-A0CD-BAD407BB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Курапова И.С.</dc:creator>
  <cp:lastModifiedBy>Курапова И.С.</cp:lastModifiedBy>
  <cp:revision>4</cp:revision>
  <cp:lastPrinted>2024-01-19T07:36:00Z</cp:lastPrinted>
  <dcterms:created xsi:type="dcterms:W3CDTF">2025-01-14T12:29:00Z</dcterms:created>
  <dcterms:modified xsi:type="dcterms:W3CDTF">2025-01-14T12:30:00Z</dcterms:modified>
</cp:coreProperties>
</file>