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28" w:rsidRPr="00F73328" w:rsidRDefault="00F73328" w:rsidP="00F7332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31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3E19E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</w:p>
    <w:bookmarkEnd w:id="0"/>
    <w:p w:rsidR="003149BA" w:rsidRDefault="00F73328" w:rsidP="00D16ECA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D1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</w:p>
    <w:p w:rsidR="003E19E2" w:rsidRDefault="003149BA" w:rsidP="00D16ECA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16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</w:t>
      </w:r>
      <w:r w:rsidR="003E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</w:p>
    <w:p w:rsidR="00F73328" w:rsidRPr="00F73328" w:rsidRDefault="003149BA" w:rsidP="00D16ECA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Мурманской области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1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D3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ECA" w:rsidRDefault="003149BA" w:rsidP="00F7332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от «__» ____________ 202</w:t>
      </w:r>
      <w:r w:rsidR="00074F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___</w:t>
      </w:r>
      <w:r w:rsidR="003E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73328" w:rsidRPr="00F73328" w:rsidRDefault="00D16ECA" w:rsidP="00F7332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3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1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73328" w:rsidRPr="00F73328" w:rsidRDefault="00F73328" w:rsidP="003E1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73328" w:rsidRPr="00F73328" w:rsidRDefault="00F73328" w:rsidP="00F73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28" w:rsidRPr="00F73328" w:rsidRDefault="00F73328" w:rsidP="00F7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328"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Карта (паспорт) комплаенс-рисков </w:t>
      </w:r>
      <w:r w:rsidR="004C36EA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Министерства спорта </w:t>
      </w:r>
      <w:r w:rsidRPr="00F73328">
        <w:rPr>
          <w:rFonts w:ascii="Times New Roman" w:eastAsia="Times New Roman" w:hAnsi="Times New Roman" w:cs="Times New Roman"/>
          <w:b/>
          <w:sz w:val="28"/>
          <w:szCs w:val="28"/>
        </w:rPr>
        <w:t xml:space="preserve">Мурманской области </w:t>
      </w:r>
    </w:p>
    <w:p w:rsidR="00F73328" w:rsidRPr="00F73328" w:rsidRDefault="00F73328" w:rsidP="00F7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3688"/>
        <w:gridCol w:w="3246"/>
        <w:gridCol w:w="2654"/>
        <w:gridCol w:w="2751"/>
      </w:tblGrid>
      <w:tr w:rsidR="00F73328" w:rsidRPr="00F73328" w:rsidTr="007C3184">
        <w:tc>
          <w:tcPr>
            <w:tcW w:w="2221" w:type="dxa"/>
            <w:shd w:val="clear" w:color="auto" w:fill="auto"/>
          </w:tcPr>
          <w:p w:rsidR="00F73328" w:rsidRPr="00F73328" w:rsidRDefault="00F73328" w:rsidP="00F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риска</w:t>
            </w:r>
          </w:p>
        </w:tc>
        <w:tc>
          <w:tcPr>
            <w:tcW w:w="3688" w:type="dxa"/>
            <w:shd w:val="clear" w:color="auto" w:fill="auto"/>
          </w:tcPr>
          <w:p w:rsidR="00F73328" w:rsidRPr="00F73328" w:rsidRDefault="00F73328" w:rsidP="00F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риска</w:t>
            </w:r>
          </w:p>
          <w:p w:rsidR="00F73328" w:rsidRPr="00F73328" w:rsidRDefault="00F73328" w:rsidP="00F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(описание)</w:t>
            </w:r>
          </w:p>
        </w:tc>
        <w:tc>
          <w:tcPr>
            <w:tcW w:w="3246" w:type="dxa"/>
            <w:shd w:val="clear" w:color="auto" w:fill="auto"/>
          </w:tcPr>
          <w:p w:rsidR="00F73328" w:rsidRPr="00F73328" w:rsidRDefault="00F73328" w:rsidP="00F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 и условия возникновения (описание)</w:t>
            </w:r>
          </w:p>
        </w:tc>
        <w:tc>
          <w:tcPr>
            <w:tcW w:w="2654" w:type="dxa"/>
            <w:shd w:val="clear" w:color="auto" w:fill="auto"/>
          </w:tcPr>
          <w:p w:rsidR="00F73328" w:rsidRPr="00F73328" w:rsidRDefault="00F73328" w:rsidP="00F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Наличие (отсутствие) остаточных рисков</w:t>
            </w:r>
          </w:p>
        </w:tc>
        <w:tc>
          <w:tcPr>
            <w:tcW w:w="2751" w:type="dxa"/>
            <w:shd w:val="clear" w:color="auto" w:fill="auto"/>
          </w:tcPr>
          <w:p w:rsidR="00F73328" w:rsidRPr="00F73328" w:rsidRDefault="00F73328" w:rsidP="00F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Вероятность повторного возникновения рисков</w:t>
            </w:r>
          </w:p>
        </w:tc>
      </w:tr>
      <w:tr w:rsidR="00FE6AD4" w:rsidRPr="00F73328" w:rsidTr="007C3184">
        <w:tc>
          <w:tcPr>
            <w:tcW w:w="2221" w:type="dxa"/>
            <w:shd w:val="clear" w:color="auto" w:fill="auto"/>
          </w:tcPr>
          <w:p w:rsidR="00FE6AD4" w:rsidRPr="00FE6AD4" w:rsidRDefault="00824BFD" w:rsidP="00CB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</w:t>
            </w:r>
          </w:p>
        </w:tc>
        <w:tc>
          <w:tcPr>
            <w:tcW w:w="3688" w:type="dxa"/>
            <w:shd w:val="clear" w:color="auto" w:fill="auto"/>
          </w:tcPr>
          <w:p w:rsidR="00FE6AD4" w:rsidRPr="00CE0EF6" w:rsidRDefault="00794721" w:rsidP="0079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законодательства о закупках и о защите конкуренции</w:t>
            </w:r>
            <w:r w:rsidR="00FE6AD4" w:rsidRPr="00CE0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</w:t>
            </w:r>
            <w:r w:rsidR="00D52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осуществлении закупок товаров (</w:t>
            </w:r>
            <w:r w:rsidR="00FE6AD4" w:rsidRPr="00CE0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013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услуг</w:t>
            </w:r>
            <w:r w:rsidR="00D52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7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02DD" w:rsidRPr="001B40D0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когда организатором совместных аукционов и конкурсов являются иные субъекты РФ)</w:t>
            </w:r>
          </w:p>
        </w:tc>
        <w:tc>
          <w:tcPr>
            <w:tcW w:w="3246" w:type="dxa"/>
            <w:shd w:val="clear" w:color="auto" w:fill="auto"/>
          </w:tcPr>
          <w:p w:rsidR="00FE6AD4" w:rsidRPr="00CE0EF6" w:rsidRDefault="00FE6AD4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C3184" w:rsidRPr="00CE0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специфика объекта закупки;</w:t>
            </w:r>
          </w:p>
          <w:p w:rsidR="00794721" w:rsidRPr="00CE0EF6" w:rsidRDefault="00794721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87DA1" w:rsidRPr="00CE0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расширительного толкования запретов о недопущении </w:t>
            </w:r>
            <w:r w:rsidR="00E81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 конкуренции.</w:t>
            </w:r>
          </w:p>
          <w:p w:rsidR="00FE6AD4" w:rsidRPr="00CE0EF6" w:rsidRDefault="00FE6AD4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shd w:val="clear" w:color="auto" w:fill="auto"/>
          </w:tcPr>
          <w:p w:rsidR="00FE6AD4" w:rsidRPr="00F73328" w:rsidRDefault="00FE6AD4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072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  <w:tc>
          <w:tcPr>
            <w:tcW w:w="2751" w:type="dxa"/>
            <w:shd w:val="clear" w:color="auto" w:fill="auto"/>
          </w:tcPr>
          <w:p w:rsidR="00FE6AD4" w:rsidRPr="00F73328" w:rsidRDefault="00FE6AD4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072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</w:tr>
      <w:tr w:rsidR="007C3184" w:rsidRPr="00F73328" w:rsidTr="007C3184">
        <w:tc>
          <w:tcPr>
            <w:tcW w:w="2221" w:type="dxa"/>
            <w:shd w:val="clear" w:color="auto" w:fill="auto"/>
          </w:tcPr>
          <w:p w:rsidR="007C3184" w:rsidRPr="007C3184" w:rsidRDefault="007C3184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</w:t>
            </w:r>
          </w:p>
          <w:p w:rsidR="007C3184" w:rsidRPr="007C3184" w:rsidRDefault="007C3184" w:rsidP="001E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7C3184" w:rsidRPr="00457174" w:rsidRDefault="007C3184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C3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C3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подведомственным организациям увеличения объема товаров, работ,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повлекшее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впоследствии нарушение антимонопольного законодательства</w:t>
            </w:r>
          </w:p>
        </w:tc>
        <w:tc>
          <w:tcPr>
            <w:tcW w:w="3246" w:type="dxa"/>
            <w:shd w:val="clear" w:color="auto" w:fill="auto"/>
          </w:tcPr>
          <w:p w:rsidR="007C3184" w:rsidRDefault="007C3184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сложность построения «цепочки» действий, приводящих к нарушению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антимонопольного законодательства;</w:t>
            </w:r>
          </w:p>
          <w:p w:rsidR="00251BEA" w:rsidRPr="00511AA8" w:rsidRDefault="00251BEA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51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уровень изучения судебной практики, обзоров </w:t>
            </w:r>
            <w:r w:rsidR="00511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Федеральной антимонопольной службы (далее – </w:t>
            </w:r>
            <w:r w:rsidRPr="00251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</w:t>
            </w:r>
            <w:r w:rsidR="00511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3184" w:rsidRDefault="007C3184" w:rsidP="00D5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осуществление согласования без детального изуч</w:t>
            </w:r>
            <w:r w:rsidR="00E81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сопутствующей документации.</w:t>
            </w:r>
          </w:p>
        </w:tc>
        <w:tc>
          <w:tcPr>
            <w:tcW w:w="2654" w:type="dxa"/>
            <w:shd w:val="clear" w:color="auto" w:fill="auto"/>
          </w:tcPr>
          <w:p w:rsidR="007C3184" w:rsidRPr="00637072" w:rsidRDefault="007C3184" w:rsidP="001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возможен</w:t>
            </w:r>
          </w:p>
        </w:tc>
        <w:tc>
          <w:tcPr>
            <w:tcW w:w="2751" w:type="dxa"/>
            <w:shd w:val="clear" w:color="auto" w:fill="auto"/>
          </w:tcPr>
          <w:p w:rsidR="007C3184" w:rsidRPr="00637072" w:rsidRDefault="007C3184" w:rsidP="001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</w:tr>
      <w:tr w:rsidR="001E212C" w:rsidRPr="00F73328" w:rsidTr="007C3184">
        <w:tc>
          <w:tcPr>
            <w:tcW w:w="2221" w:type="dxa"/>
            <w:shd w:val="clear" w:color="auto" w:fill="auto"/>
          </w:tcPr>
          <w:p w:rsidR="001E212C" w:rsidRPr="007C3184" w:rsidRDefault="001E212C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Незначительный</w:t>
            </w:r>
          </w:p>
        </w:tc>
        <w:tc>
          <w:tcPr>
            <w:tcW w:w="3688" w:type="dxa"/>
            <w:shd w:val="clear" w:color="auto" w:fill="auto"/>
          </w:tcPr>
          <w:p w:rsidR="001E212C" w:rsidRDefault="001E212C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подведомственным учреждениям субсидий на иные цели, непосредственно не связанные с нуждами учреждения</w:t>
            </w:r>
          </w:p>
        </w:tc>
        <w:tc>
          <w:tcPr>
            <w:tcW w:w="3246" w:type="dxa"/>
            <w:shd w:val="clear" w:color="auto" w:fill="auto"/>
          </w:tcPr>
          <w:p w:rsidR="001E212C" w:rsidRDefault="001E212C" w:rsidP="001E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недостаточный уровень контроля внутри ответственного структурного подразделения;</w:t>
            </w:r>
          </w:p>
          <w:p w:rsidR="001E212C" w:rsidRDefault="001E212C" w:rsidP="00E8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несогласованность дей</w:t>
            </w:r>
            <w:r w:rsidR="00E81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 структурных подразделений.</w:t>
            </w:r>
          </w:p>
        </w:tc>
        <w:tc>
          <w:tcPr>
            <w:tcW w:w="2654" w:type="dxa"/>
            <w:shd w:val="clear" w:color="auto" w:fill="auto"/>
          </w:tcPr>
          <w:p w:rsidR="001E212C" w:rsidRDefault="001E212C" w:rsidP="001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  <w:tc>
          <w:tcPr>
            <w:tcW w:w="2751" w:type="dxa"/>
            <w:shd w:val="clear" w:color="auto" w:fill="auto"/>
          </w:tcPr>
          <w:p w:rsidR="001E212C" w:rsidRDefault="001E212C" w:rsidP="001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</w:tr>
      <w:tr w:rsidR="00251BEA" w:rsidRPr="00F73328" w:rsidTr="007C3184">
        <w:tc>
          <w:tcPr>
            <w:tcW w:w="2221" w:type="dxa"/>
            <w:shd w:val="clear" w:color="auto" w:fill="auto"/>
          </w:tcPr>
          <w:p w:rsidR="00251BEA" w:rsidRPr="001E212C" w:rsidRDefault="00251BEA" w:rsidP="0025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</w:t>
            </w:r>
          </w:p>
        </w:tc>
        <w:tc>
          <w:tcPr>
            <w:tcW w:w="3688" w:type="dxa"/>
            <w:shd w:val="clear" w:color="auto" w:fill="auto"/>
          </w:tcPr>
          <w:p w:rsidR="00251BEA" w:rsidRPr="00637072" w:rsidRDefault="00251BEA" w:rsidP="0025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(подготовка) нормативных правовых актов, содержащих положения, нарушающие антимонопольное законодательство</w:t>
            </w:r>
          </w:p>
        </w:tc>
        <w:tc>
          <w:tcPr>
            <w:tcW w:w="3246" w:type="dxa"/>
            <w:shd w:val="clear" w:color="auto" w:fill="auto"/>
          </w:tcPr>
          <w:p w:rsidR="00251BEA" w:rsidRDefault="00251BEA" w:rsidP="0025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51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недостаточный уровень контроля внутри ответственного структурного подразделения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51BEA" w:rsidRPr="00E81E94" w:rsidRDefault="00251BEA" w:rsidP="00E8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низкий уровень изучения</w:t>
            </w:r>
            <w:r w:rsidR="00E81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судебной практики, обзоров ФАС.</w:t>
            </w:r>
          </w:p>
        </w:tc>
        <w:tc>
          <w:tcPr>
            <w:tcW w:w="2654" w:type="dxa"/>
            <w:shd w:val="clear" w:color="auto" w:fill="auto"/>
          </w:tcPr>
          <w:p w:rsidR="00251BEA" w:rsidRDefault="00251BEA" w:rsidP="0025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  <w:tc>
          <w:tcPr>
            <w:tcW w:w="2751" w:type="dxa"/>
            <w:shd w:val="clear" w:color="auto" w:fill="auto"/>
          </w:tcPr>
          <w:p w:rsidR="00251BEA" w:rsidRDefault="00251BEA" w:rsidP="0025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</w:tr>
    </w:tbl>
    <w:p w:rsidR="00E81E94" w:rsidRDefault="00E81E94" w:rsidP="00E81E94">
      <w:pPr>
        <w:tabs>
          <w:tab w:val="left" w:pos="990"/>
        </w:tabs>
      </w:pPr>
    </w:p>
    <w:sectPr w:rsidR="00E81E94" w:rsidSect="00E81E94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1C" w:rsidRDefault="00B95D1C" w:rsidP="00251BEA">
      <w:pPr>
        <w:spacing w:after="0" w:line="240" w:lineRule="auto"/>
      </w:pPr>
      <w:r>
        <w:separator/>
      </w:r>
    </w:p>
  </w:endnote>
  <w:endnote w:type="continuationSeparator" w:id="0">
    <w:p w:rsidR="00B95D1C" w:rsidRDefault="00B95D1C" w:rsidP="0025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1C" w:rsidRDefault="00B95D1C" w:rsidP="00251BEA">
      <w:pPr>
        <w:spacing w:after="0" w:line="240" w:lineRule="auto"/>
      </w:pPr>
      <w:r>
        <w:separator/>
      </w:r>
    </w:p>
  </w:footnote>
  <w:footnote w:type="continuationSeparator" w:id="0">
    <w:p w:rsidR="00B95D1C" w:rsidRDefault="00B95D1C" w:rsidP="0025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28"/>
    <w:rsid w:val="00013DAB"/>
    <w:rsid w:val="00052670"/>
    <w:rsid w:val="00074F03"/>
    <w:rsid w:val="00187DA1"/>
    <w:rsid w:val="001E212C"/>
    <w:rsid w:val="0024773E"/>
    <w:rsid w:val="00251BEA"/>
    <w:rsid w:val="003149BA"/>
    <w:rsid w:val="003E19E2"/>
    <w:rsid w:val="004116E6"/>
    <w:rsid w:val="00457174"/>
    <w:rsid w:val="00496132"/>
    <w:rsid w:val="004C36EA"/>
    <w:rsid w:val="004E2B22"/>
    <w:rsid w:val="00511AA8"/>
    <w:rsid w:val="00581521"/>
    <w:rsid w:val="005A611F"/>
    <w:rsid w:val="00602776"/>
    <w:rsid w:val="00637072"/>
    <w:rsid w:val="006651ED"/>
    <w:rsid w:val="006978E1"/>
    <w:rsid w:val="007010D5"/>
    <w:rsid w:val="00736088"/>
    <w:rsid w:val="00794721"/>
    <w:rsid w:val="00797BDB"/>
    <w:rsid w:val="007C2306"/>
    <w:rsid w:val="007C3184"/>
    <w:rsid w:val="00824BFD"/>
    <w:rsid w:val="0083757A"/>
    <w:rsid w:val="008779AE"/>
    <w:rsid w:val="009702DD"/>
    <w:rsid w:val="009A3232"/>
    <w:rsid w:val="00B95D1C"/>
    <w:rsid w:val="00BB6258"/>
    <w:rsid w:val="00C60C63"/>
    <w:rsid w:val="00CB3DF1"/>
    <w:rsid w:val="00CE0EF6"/>
    <w:rsid w:val="00CF79F9"/>
    <w:rsid w:val="00D16ECA"/>
    <w:rsid w:val="00D217BC"/>
    <w:rsid w:val="00D263D0"/>
    <w:rsid w:val="00D35BE3"/>
    <w:rsid w:val="00D46857"/>
    <w:rsid w:val="00D527CA"/>
    <w:rsid w:val="00D53189"/>
    <w:rsid w:val="00D95A71"/>
    <w:rsid w:val="00E73A12"/>
    <w:rsid w:val="00E81E94"/>
    <w:rsid w:val="00ED2027"/>
    <w:rsid w:val="00ED287B"/>
    <w:rsid w:val="00F73328"/>
    <w:rsid w:val="00FA5F1A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70A65-5CC4-45A9-AF0B-FB5C64EB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BEA"/>
  </w:style>
  <w:style w:type="paragraph" w:styleId="a5">
    <w:name w:val="footer"/>
    <w:basedOn w:val="a"/>
    <w:link w:val="a6"/>
    <w:uiPriority w:val="99"/>
    <w:unhideWhenUsed/>
    <w:rsid w:val="0025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BEA"/>
  </w:style>
  <w:style w:type="paragraph" w:styleId="a7">
    <w:name w:val="Balloon Text"/>
    <w:basedOn w:val="a"/>
    <w:link w:val="a8"/>
    <w:uiPriority w:val="99"/>
    <w:semiHidden/>
    <w:unhideWhenUsed/>
    <w:rsid w:val="0058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F1FD-95CB-4686-A17B-0E84F323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Курапова И.С.</dc:creator>
  <cp:lastModifiedBy>Курапова И.С.</cp:lastModifiedBy>
  <cp:revision>9</cp:revision>
  <cp:lastPrinted>2026-01-20T11:36:00Z</cp:lastPrinted>
  <dcterms:created xsi:type="dcterms:W3CDTF">2025-01-14T12:29:00Z</dcterms:created>
  <dcterms:modified xsi:type="dcterms:W3CDTF">2026-01-20T11:47:00Z</dcterms:modified>
</cp:coreProperties>
</file>