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F0B" w:rsidRDefault="00032701">
      <w:pPr>
        <w:jc w:val="center"/>
        <w:rPr>
          <w:rFonts w:ascii="Times New Roman" w:hAnsi="Times New Roman" w:cs="Times New Roman"/>
          <w:b/>
          <w:sz w:val="28"/>
          <w:szCs w:val="28"/>
        </w:rPr>
      </w:pPr>
      <w:r>
        <w:rPr>
          <w:rFonts w:ascii="Times New Roman" w:hAnsi="Times New Roman" w:cs="Times New Roman"/>
          <w:b/>
          <w:sz w:val="28"/>
          <w:szCs w:val="28"/>
        </w:rPr>
        <w:t>ОБЪЯВЛЕНИЕ</w:t>
      </w:r>
    </w:p>
    <w:p w:rsidR="00380F0B" w:rsidRDefault="00032701">
      <w:pPr>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отбора на предоставление субсидии из областного бюджета государственным областным унитарным предприятиям Мурманской области на возмещение затрат на ремонт государственного имущества, находящегося в их хозяйственном ведении </w:t>
      </w:r>
    </w:p>
    <w:p w:rsidR="00380F0B" w:rsidRDefault="00032701">
      <w:pPr>
        <w:jc w:val="center"/>
        <w:rPr>
          <w:rFonts w:ascii="Times New Roman" w:hAnsi="Times New Roman" w:cs="Times New Roman"/>
          <w:sz w:val="28"/>
          <w:szCs w:val="28"/>
        </w:rPr>
      </w:pPr>
      <w:r>
        <w:rPr>
          <w:rFonts w:ascii="Times New Roman" w:hAnsi="Times New Roman" w:cs="Times New Roman"/>
          <w:sz w:val="28"/>
          <w:szCs w:val="28"/>
        </w:rPr>
        <w:t>(основание: Порядок предоставления субсидий из областного бюджета государственным областным унитарным предприятиям Мурманской области на возмещение затрат на ремонт государственного имущества, находящегося в их хозяйственном ведении, утвержденный постановлением Правительства Мурманской области от 23.06.2021 № 402-ПП (далее - Порядок)</w:t>
      </w:r>
    </w:p>
    <w:p w:rsidR="00380F0B" w:rsidRDefault="00380F0B">
      <w:pPr>
        <w:jc w:val="center"/>
        <w:rPr>
          <w:rFonts w:ascii="Times New Roman" w:hAnsi="Times New Roman" w:cs="Times New Roman"/>
          <w:b/>
          <w:sz w:val="28"/>
          <w:szCs w:val="28"/>
        </w:rPr>
      </w:pPr>
    </w:p>
    <w:tbl>
      <w:tblPr>
        <w:tblStyle w:val="af8"/>
        <w:tblW w:w="15300" w:type="dxa"/>
        <w:tblLook w:val="04A0" w:firstRow="1" w:lastRow="0" w:firstColumn="1" w:lastColumn="0" w:noHBand="0" w:noVBand="1"/>
      </w:tblPr>
      <w:tblGrid>
        <w:gridCol w:w="704"/>
        <w:gridCol w:w="6091"/>
        <w:gridCol w:w="8505"/>
      </w:tblGrid>
      <w:tr w:rsidR="00380F0B">
        <w:tc>
          <w:tcPr>
            <w:tcW w:w="704" w:type="dxa"/>
          </w:tcPr>
          <w:p w:rsidR="00380F0B" w:rsidRDefault="00032701">
            <w:pPr>
              <w:tabs>
                <w:tab w:val="left" w:pos="1545"/>
              </w:tabs>
              <w:rPr>
                <w:rFonts w:ascii="Times New Roman" w:hAnsi="Times New Roman" w:cs="Times New Roman"/>
                <w:sz w:val="24"/>
                <w:szCs w:val="24"/>
              </w:rPr>
            </w:pPr>
            <w:r>
              <w:rPr>
                <w:rFonts w:ascii="Times New Roman" w:hAnsi="Times New Roman" w:cs="Times New Roman"/>
                <w:sz w:val="24"/>
                <w:szCs w:val="24"/>
              </w:rPr>
              <w:t>1.</w:t>
            </w:r>
          </w:p>
        </w:tc>
        <w:tc>
          <w:tcPr>
            <w:tcW w:w="6091" w:type="dxa"/>
          </w:tcPr>
          <w:p w:rsidR="00380F0B" w:rsidRDefault="00032701">
            <w:pPr>
              <w:tabs>
                <w:tab w:val="left" w:pos="1545"/>
              </w:tabs>
              <w:rPr>
                <w:rFonts w:ascii="Times New Roman" w:hAnsi="Times New Roman" w:cs="Times New Roman"/>
                <w:sz w:val="24"/>
                <w:szCs w:val="24"/>
              </w:rPr>
            </w:pPr>
            <w:r>
              <w:rPr>
                <w:rFonts w:ascii="Times New Roman" w:hAnsi="Times New Roman" w:cs="Times New Roman"/>
                <w:sz w:val="24"/>
                <w:szCs w:val="24"/>
              </w:rPr>
              <w:t>Сроки проведения отбора (дата и время начала (окончания) подачи (приема) заявок)</w:t>
            </w:r>
          </w:p>
        </w:tc>
        <w:tc>
          <w:tcPr>
            <w:tcW w:w="8505" w:type="dxa"/>
          </w:tcPr>
          <w:p w:rsidR="00380F0B" w:rsidRDefault="00032701">
            <w:pPr>
              <w:tabs>
                <w:tab w:val="left" w:pos="1545"/>
              </w:tabs>
              <w:rPr>
                <w:rFonts w:ascii="Times New Roman" w:hAnsi="Times New Roman" w:cs="Times New Roman"/>
                <w:sz w:val="24"/>
                <w:szCs w:val="24"/>
              </w:rPr>
            </w:pPr>
            <w:r>
              <w:rPr>
                <w:rFonts w:ascii="Times New Roman" w:hAnsi="Times New Roman" w:cs="Times New Roman"/>
                <w:sz w:val="24"/>
                <w:szCs w:val="24"/>
              </w:rPr>
              <w:t>Дата начала подачи заявок – 2</w:t>
            </w:r>
            <w:r w:rsidR="00D60969">
              <w:rPr>
                <w:rFonts w:ascii="Times New Roman" w:hAnsi="Times New Roman" w:cs="Times New Roman"/>
                <w:sz w:val="24"/>
                <w:szCs w:val="24"/>
              </w:rPr>
              <w:t>7</w:t>
            </w:r>
            <w:r>
              <w:rPr>
                <w:rFonts w:ascii="Times New Roman" w:hAnsi="Times New Roman" w:cs="Times New Roman"/>
                <w:sz w:val="24"/>
                <w:szCs w:val="24"/>
              </w:rPr>
              <w:t xml:space="preserve"> </w:t>
            </w:r>
            <w:r w:rsidR="00D60969">
              <w:rPr>
                <w:rFonts w:ascii="Times New Roman" w:hAnsi="Times New Roman" w:cs="Times New Roman"/>
                <w:sz w:val="24"/>
                <w:szCs w:val="24"/>
              </w:rPr>
              <w:t>нояб</w:t>
            </w:r>
            <w:r>
              <w:rPr>
                <w:rFonts w:ascii="Times New Roman" w:hAnsi="Times New Roman" w:cs="Times New Roman"/>
                <w:sz w:val="24"/>
                <w:szCs w:val="24"/>
              </w:rPr>
              <w:t>ря 202</w:t>
            </w:r>
            <w:r w:rsidR="00D60969">
              <w:rPr>
                <w:rFonts w:ascii="Times New Roman" w:hAnsi="Times New Roman" w:cs="Times New Roman"/>
                <w:sz w:val="24"/>
                <w:szCs w:val="24"/>
              </w:rPr>
              <w:t>3</w:t>
            </w:r>
            <w:r>
              <w:rPr>
                <w:rFonts w:ascii="Times New Roman" w:hAnsi="Times New Roman" w:cs="Times New Roman"/>
                <w:sz w:val="24"/>
                <w:szCs w:val="24"/>
              </w:rPr>
              <w:t xml:space="preserve"> г. 09.00</w:t>
            </w:r>
          </w:p>
          <w:p w:rsidR="00380F0B" w:rsidRDefault="00D60969" w:rsidP="00D60969">
            <w:pPr>
              <w:tabs>
                <w:tab w:val="left" w:pos="1545"/>
              </w:tabs>
              <w:rPr>
                <w:rFonts w:ascii="Times New Roman" w:hAnsi="Times New Roman" w:cs="Times New Roman"/>
                <w:sz w:val="24"/>
                <w:szCs w:val="24"/>
              </w:rPr>
            </w:pPr>
            <w:r>
              <w:rPr>
                <w:rFonts w:ascii="Times New Roman" w:hAnsi="Times New Roman" w:cs="Times New Roman"/>
                <w:sz w:val="24"/>
                <w:szCs w:val="24"/>
              </w:rPr>
              <w:t>Дата окончания приема заявок – 04</w:t>
            </w:r>
            <w:r w:rsidR="00032701">
              <w:rPr>
                <w:rFonts w:ascii="Times New Roman" w:hAnsi="Times New Roman" w:cs="Times New Roman"/>
                <w:sz w:val="24"/>
                <w:szCs w:val="24"/>
              </w:rPr>
              <w:t xml:space="preserve"> декабря 202</w:t>
            </w:r>
            <w:r>
              <w:rPr>
                <w:rFonts w:ascii="Times New Roman" w:hAnsi="Times New Roman" w:cs="Times New Roman"/>
                <w:sz w:val="24"/>
                <w:szCs w:val="24"/>
              </w:rPr>
              <w:t>3</w:t>
            </w:r>
            <w:r w:rsidR="00032701">
              <w:rPr>
                <w:rFonts w:ascii="Times New Roman" w:hAnsi="Times New Roman" w:cs="Times New Roman"/>
                <w:sz w:val="24"/>
                <w:szCs w:val="24"/>
              </w:rPr>
              <w:t xml:space="preserve"> г. 09.00</w:t>
            </w:r>
          </w:p>
        </w:tc>
      </w:tr>
      <w:tr w:rsidR="00380F0B" w:rsidRPr="005018AE">
        <w:tc>
          <w:tcPr>
            <w:tcW w:w="704" w:type="dxa"/>
          </w:tcPr>
          <w:p w:rsidR="00380F0B" w:rsidRDefault="00032701">
            <w:pPr>
              <w:tabs>
                <w:tab w:val="left" w:pos="1545"/>
              </w:tabs>
              <w:rPr>
                <w:rFonts w:ascii="Times New Roman" w:hAnsi="Times New Roman" w:cs="Times New Roman"/>
                <w:sz w:val="24"/>
                <w:szCs w:val="24"/>
              </w:rPr>
            </w:pPr>
            <w:r>
              <w:rPr>
                <w:rFonts w:ascii="Times New Roman" w:hAnsi="Times New Roman" w:cs="Times New Roman"/>
                <w:sz w:val="24"/>
                <w:szCs w:val="24"/>
              </w:rPr>
              <w:t>2.</w:t>
            </w:r>
          </w:p>
        </w:tc>
        <w:tc>
          <w:tcPr>
            <w:tcW w:w="6091" w:type="dxa"/>
          </w:tcPr>
          <w:p w:rsidR="00380F0B" w:rsidRDefault="00032701">
            <w:pPr>
              <w:tabs>
                <w:tab w:val="left" w:pos="1545"/>
              </w:tabs>
              <w:rPr>
                <w:rFonts w:ascii="Times New Roman" w:hAnsi="Times New Roman" w:cs="Times New Roman"/>
                <w:sz w:val="24"/>
                <w:szCs w:val="24"/>
              </w:rPr>
            </w:pPr>
            <w:r>
              <w:rPr>
                <w:rFonts w:ascii="Times New Roman" w:hAnsi="Times New Roman" w:cs="Times New Roman"/>
                <w:sz w:val="24"/>
                <w:szCs w:val="24"/>
              </w:rPr>
              <w:t xml:space="preserve">Наименование, место нахождения, почтовый адрес, адрес электронной почты Главного распорядителя бюджетных средств </w:t>
            </w:r>
          </w:p>
        </w:tc>
        <w:tc>
          <w:tcPr>
            <w:tcW w:w="8505" w:type="dxa"/>
          </w:tcPr>
          <w:p w:rsidR="00380F0B" w:rsidRDefault="00032701">
            <w:pPr>
              <w:tabs>
                <w:tab w:val="left" w:pos="1545"/>
              </w:tabs>
              <w:rPr>
                <w:rFonts w:ascii="Times New Roman" w:hAnsi="Times New Roman" w:cs="Times New Roman"/>
                <w:sz w:val="24"/>
                <w:szCs w:val="24"/>
              </w:rPr>
            </w:pPr>
            <w:r>
              <w:rPr>
                <w:rFonts w:ascii="Times New Roman" w:hAnsi="Times New Roman" w:cs="Times New Roman"/>
                <w:sz w:val="24"/>
                <w:szCs w:val="24"/>
              </w:rPr>
              <w:t>Министерство спорта Мурманской области.</w:t>
            </w:r>
          </w:p>
          <w:p w:rsidR="00380F0B" w:rsidRDefault="00032701">
            <w:pPr>
              <w:tabs>
                <w:tab w:val="left" w:pos="1545"/>
              </w:tabs>
              <w:rPr>
                <w:rFonts w:ascii="Times New Roman" w:hAnsi="Times New Roman" w:cs="Times New Roman"/>
                <w:sz w:val="24"/>
                <w:szCs w:val="24"/>
              </w:rPr>
            </w:pPr>
            <w:r>
              <w:rPr>
                <w:rFonts w:ascii="Times New Roman" w:hAnsi="Times New Roman" w:cs="Times New Roman"/>
                <w:sz w:val="24"/>
                <w:szCs w:val="24"/>
              </w:rPr>
              <w:t>Место нахождения: г. Мурманск, ул. Челюскинцев, д. 2а,</w:t>
            </w:r>
          </w:p>
          <w:p w:rsidR="00380F0B" w:rsidRDefault="00032701">
            <w:pPr>
              <w:tabs>
                <w:tab w:val="left" w:pos="1545"/>
              </w:tabs>
              <w:rPr>
                <w:rFonts w:ascii="Times New Roman" w:hAnsi="Times New Roman" w:cs="Times New Roman"/>
                <w:sz w:val="24"/>
                <w:szCs w:val="24"/>
              </w:rPr>
            </w:pPr>
            <w:r>
              <w:rPr>
                <w:rFonts w:ascii="Times New Roman" w:hAnsi="Times New Roman" w:cs="Times New Roman"/>
                <w:sz w:val="24"/>
                <w:szCs w:val="24"/>
              </w:rPr>
              <w:t>Почтовый адрес: 183038, г. Мурманск, ул. Челюскинцев, д. 2а,</w:t>
            </w:r>
          </w:p>
          <w:p w:rsidR="00380F0B" w:rsidRPr="00243BE1" w:rsidRDefault="00032701">
            <w:pPr>
              <w:tabs>
                <w:tab w:val="left" w:pos="1545"/>
              </w:tabs>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bCs/>
                <w:sz w:val="24"/>
                <w:szCs w:val="24"/>
                <w:lang w:val="en-US"/>
              </w:rPr>
              <w:t>e</w:t>
            </w:r>
            <w:r w:rsidRPr="00243BE1">
              <w:rPr>
                <w:rFonts w:ascii="Times New Roman" w:hAnsi="Times New Roman" w:cs="Times New Roman"/>
                <w:bCs/>
                <w:sz w:val="24"/>
                <w:szCs w:val="24"/>
                <w:lang w:val="en-US"/>
              </w:rPr>
              <w:t>-</w:t>
            </w:r>
            <w:r>
              <w:rPr>
                <w:rFonts w:ascii="Times New Roman" w:hAnsi="Times New Roman" w:cs="Times New Roman"/>
                <w:bCs/>
                <w:sz w:val="24"/>
                <w:szCs w:val="24"/>
                <w:lang w:val="en-US"/>
              </w:rPr>
              <w:t>mail</w:t>
            </w:r>
            <w:r w:rsidRPr="00243BE1">
              <w:rPr>
                <w:rFonts w:ascii="Times New Roman" w:hAnsi="Times New Roman" w:cs="Times New Roman"/>
                <w:bCs/>
                <w:sz w:val="24"/>
                <w:szCs w:val="24"/>
                <w:lang w:val="en-US"/>
              </w:rPr>
              <w:t xml:space="preserve">: </w:t>
            </w:r>
            <w:hyperlink r:id="rId7" w:tooltip="mailto:sport@gov-murman.ru" w:history="1">
              <w:r>
                <w:rPr>
                  <w:rStyle w:val="af9"/>
                  <w:rFonts w:ascii="Times New Roman" w:hAnsi="Times New Roman" w:cs="Times New Roman"/>
                  <w:sz w:val="24"/>
                  <w:szCs w:val="24"/>
                  <w:lang w:val="en-US"/>
                </w:rPr>
                <w:t>sport</w:t>
              </w:r>
              <w:r w:rsidRPr="00243BE1">
                <w:rPr>
                  <w:rStyle w:val="af9"/>
                  <w:rFonts w:ascii="Times New Roman" w:hAnsi="Times New Roman" w:cs="Times New Roman"/>
                  <w:sz w:val="24"/>
                  <w:szCs w:val="24"/>
                  <w:lang w:val="en-US"/>
                </w:rPr>
                <w:t>@</w:t>
              </w:r>
              <w:r>
                <w:rPr>
                  <w:rStyle w:val="af9"/>
                  <w:rFonts w:ascii="Times New Roman" w:hAnsi="Times New Roman" w:cs="Times New Roman"/>
                  <w:sz w:val="24"/>
                  <w:szCs w:val="24"/>
                  <w:lang w:val="en-US"/>
                </w:rPr>
                <w:t>gov</w:t>
              </w:r>
              <w:r w:rsidRPr="00243BE1">
                <w:rPr>
                  <w:rStyle w:val="af9"/>
                  <w:rFonts w:ascii="Times New Roman" w:hAnsi="Times New Roman" w:cs="Times New Roman"/>
                  <w:sz w:val="24"/>
                  <w:szCs w:val="24"/>
                  <w:lang w:val="en-US"/>
                </w:rPr>
                <w:t>-</w:t>
              </w:r>
              <w:r>
                <w:rPr>
                  <w:rStyle w:val="af9"/>
                  <w:rFonts w:ascii="Times New Roman" w:hAnsi="Times New Roman" w:cs="Times New Roman"/>
                  <w:sz w:val="24"/>
                  <w:szCs w:val="24"/>
                  <w:lang w:val="en-US"/>
                </w:rPr>
                <w:t>murman</w:t>
              </w:r>
              <w:r w:rsidRPr="00243BE1">
                <w:rPr>
                  <w:rStyle w:val="af9"/>
                  <w:rFonts w:ascii="Times New Roman" w:hAnsi="Times New Roman" w:cs="Times New Roman"/>
                  <w:sz w:val="24"/>
                  <w:szCs w:val="24"/>
                  <w:lang w:val="en-US"/>
                </w:rPr>
                <w:t>.</w:t>
              </w:r>
              <w:r>
                <w:rPr>
                  <w:rStyle w:val="af9"/>
                  <w:rFonts w:ascii="Times New Roman" w:hAnsi="Times New Roman" w:cs="Times New Roman"/>
                  <w:sz w:val="24"/>
                  <w:szCs w:val="24"/>
                  <w:lang w:val="en-US"/>
                </w:rPr>
                <w:t>ru</w:t>
              </w:r>
            </w:hyperlink>
          </w:p>
        </w:tc>
      </w:tr>
      <w:tr w:rsidR="00380F0B">
        <w:tc>
          <w:tcPr>
            <w:tcW w:w="704" w:type="dxa"/>
          </w:tcPr>
          <w:p w:rsidR="00380F0B" w:rsidRDefault="00032701">
            <w:pPr>
              <w:tabs>
                <w:tab w:val="left" w:pos="1545"/>
              </w:tabs>
              <w:rPr>
                <w:rFonts w:ascii="Times New Roman" w:hAnsi="Times New Roman" w:cs="Times New Roman"/>
                <w:sz w:val="24"/>
                <w:szCs w:val="24"/>
              </w:rPr>
            </w:pPr>
            <w:r>
              <w:rPr>
                <w:rFonts w:ascii="Times New Roman" w:hAnsi="Times New Roman" w:cs="Times New Roman"/>
                <w:sz w:val="24"/>
                <w:szCs w:val="24"/>
              </w:rPr>
              <w:t>3.</w:t>
            </w:r>
          </w:p>
        </w:tc>
        <w:tc>
          <w:tcPr>
            <w:tcW w:w="6091" w:type="dxa"/>
          </w:tcPr>
          <w:p w:rsidR="00380F0B" w:rsidRDefault="00032701">
            <w:pPr>
              <w:tabs>
                <w:tab w:val="left" w:pos="1545"/>
              </w:tabs>
              <w:rPr>
                <w:rFonts w:ascii="Times New Roman" w:hAnsi="Times New Roman" w:cs="Times New Roman"/>
                <w:sz w:val="24"/>
                <w:szCs w:val="24"/>
              </w:rPr>
            </w:pPr>
            <w:r>
              <w:rPr>
                <w:rFonts w:ascii="Times New Roman" w:hAnsi="Times New Roman" w:cs="Times New Roman"/>
                <w:sz w:val="24"/>
                <w:szCs w:val="24"/>
              </w:rPr>
              <w:t>Результаты предоставления субсидии</w:t>
            </w:r>
          </w:p>
        </w:tc>
        <w:tc>
          <w:tcPr>
            <w:tcW w:w="8505" w:type="dxa"/>
          </w:tcPr>
          <w:p w:rsidR="00380F0B" w:rsidRDefault="00032701">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Достигнутым </w:t>
            </w:r>
            <w:r>
              <w:rPr>
                <w:rFonts w:ascii="Times New Roman" w:hAnsi="Times New Roman" w:cs="Times New Roman"/>
                <w:color w:val="000000" w:themeColor="text1"/>
                <w:sz w:val="24"/>
              </w:rPr>
              <w:t>р</w:t>
            </w:r>
            <w:r>
              <w:rPr>
                <w:rFonts w:ascii="Times New Roman" w:hAnsi="Times New Roman" w:cs="Times New Roman"/>
                <w:color w:val="000000" w:themeColor="text1"/>
                <w:sz w:val="24"/>
                <w:highlight w:val="white"/>
              </w:rPr>
              <w:t>езультатом предоставления субсидии является количество отремонтированных получателем субсидии объектов спорта в соответствии со сметой расходов</w:t>
            </w:r>
            <w:r>
              <w:rPr>
                <w:rFonts w:ascii="Times New Roman" w:hAnsi="Times New Roman" w:cs="Times New Roman"/>
                <w:color w:val="000000" w:themeColor="text1"/>
                <w:sz w:val="24"/>
              </w:rPr>
              <w:t>.</w:t>
            </w:r>
            <w:r>
              <w:rPr>
                <w:rFonts w:ascii="Times New Roman" w:hAnsi="Times New Roman" w:cs="Times New Roman"/>
                <w:color w:val="000000" w:themeColor="text1"/>
                <w:sz w:val="24"/>
                <w:szCs w:val="24"/>
              </w:rPr>
              <w:t xml:space="preserve"> </w:t>
            </w:r>
          </w:p>
        </w:tc>
      </w:tr>
      <w:tr w:rsidR="00380F0B">
        <w:tc>
          <w:tcPr>
            <w:tcW w:w="704" w:type="dxa"/>
          </w:tcPr>
          <w:p w:rsidR="00380F0B" w:rsidRDefault="00032701">
            <w:pPr>
              <w:tabs>
                <w:tab w:val="left" w:pos="1545"/>
              </w:tabs>
              <w:rPr>
                <w:rFonts w:ascii="Times New Roman" w:hAnsi="Times New Roman" w:cs="Times New Roman"/>
                <w:sz w:val="24"/>
                <w:szCs w:val="24"/>
              </w:rPr>
            </w:pPr>
            <w:r>
              <w:rPr>
                <w:rFonts w:ascii="Times New Roman" w:hAnsi="Times New Roman" w:cs="Times New Roman"/>
                <w:sz w:val="24"/>
                <w:szCs w:val="24"/>
              </w:rPr>
              <w:t>4.</w:t>
            </w:r>
          </w:p>
        </w:tc>
        <w:tc>
          <w:tcPr>
            <w:tcW w:w="6091" w:type="dxa"/>
          </w:tcPr>
          <w:p w:rsidR="00380F0B" w:rsidRDefault="00032701">
            <w:pPr>
              <w:tabs>
                <w:tab w:val="left" w:pos="1545"/>
              </w:tabs>
              <w:rPr>
                <w:rFonts w:ascii="Times New Roman" w:hAnsi="Times New Roman" w:cs="Times New Roman"/>
                <w:sz w:val="24"/>
                <w:szCs w:val="24"/>
              </w:rPr>
            </w:pPr>
            <w:r>
              <w:rPr>
                <w:rFonts w:ascii="Times New Roman" w:hAnsi="Times New Roman" w:cs="Times New Roman"/>
                <w:sz w:val="24"/>
                <w:szCs w:val="24"/>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tc>
        <w:tc>
          <w:tcPr>
            <w:tcW w:w="8505" w:type="dxa"/>
          </w:tcPr>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t>а) Правом на получение субсидии обладают государственные областные унитарные предприятия Мурманской области, соответствующие критериям отбора.</w:t>
            </w:r>
          </w:p>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t>Критериями отбора являются:</w:t>
            </w:r>
          </w:p>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t>- оказание предприятием услуг в физической культуры и спорта;</w:t>
            </w:r>
          </w:p>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наличие у предприятия закрепленного за ним на праве хозяйственного ведения государственного имущества, являющегося в соответствии с пунктом 7 статьи 2 Федерального закона от 04.12.2007 № 329-ФЗ «О физической культуре и спорте в Российской Федерации» объектами спорта. </w:t>
            </w:r>
          </w:p>
          <w:p w:rsidR="00380F0B" w:rsidRDefault="00032701">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б) К участию в отборе допускаются участники, подавшие заявку на предоставление субсидии (далее – заявка) в установленные в объявлении о </w:t>
            </w:r>
            <w:r>
              <w:rPr>
                <w:rFonts w:ascii="Times New Roman" w:hAnsi="Times New Roman" w:cs="Times New Roman"/>
                <w:color w:val="000000" w:themeColor="text1"/>
                <w:sz w:val="24"/>
                <w:szCs w:val="24"/>
              </w:rPr>
              <w:lastRenderedPageBreak/>
              <w:t>проведении отбора сроки.</w:t>
            </w:r>
          </w:p>
          <w:p w:rsidR="00380F0B" w:rsidRDefault="00032701">
            <w:pPr>
              <w:pStyle w:val="ConsPlusNormal"/>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Предприятия, участвующие в отборе, должны соответствовать следующим требованиям: </w:t>
            </w:r>
          </w:p>
          <w:p w:rsidR="002A5BCB" w:rsidRPr="002A5BCB" w:rsidRDefault="00032701" w:rsidP="002A5BCB">
            <w:pPr>
              <w:rPr>
                <w:rFonts w:ascii="Times New Roman CYR" w:eastAsia="Times New Roman" w:hAnsi="Times New Roman CYR" w:cs="Times New Roman CYR"/>
                <w:sz w:val="24"/>
                <w:szCs w:val="24"/>
                <w:lang w:eastAsia="ru-RU"/>
              </w:rPr>
            </w:pPr>
            <w:r>
              <w:rPr>
                <w:rFonts w:ascii="Times New Roman" w:hAnsi="Times New Roman" w:cs="Times New Roman"/>
                <w:color w:val="000000" w:themeColor="text1"/>
                <w:sz w:val="24"/>
                <w:szCs w:val="24"/>
              </w:rPr>
              <w:t xml:space="preserve">- </w:t>
            </w:r>
            <w:r w:rsidR="002A5BCB" w:rsidRPr="002A5BCB">
              <w:rPr>
                <w:rFonts w:ascii="Times New Roman CYR" w:eastAsia="Times New Roman" w:hAnsi="Times New Roman CYR" w:cs="Times New Roman CYR"/>
                <w:sz w:val="24"/>
                <w:szCs w:val="24"/>
                <w:lang w:eastAsia="ru-RU"/>
              </w:rPr>
              <w:t>предприятие на дату не ранее чем за 7 календарных дней до дня предоставления предприятием заявки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предприятия не должна быть приостановлена в порядке, предусмотренном законодательством Российской Федерации;</w:t>
            </w:r>
          </w:p>
          <w:p w:rsidR="002A5BCB" w:rsidRPr="002A5BCB" w:rsidRDefault="002A5BCB" w:rsidP="002A5BCB">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A5BCB">
              <w:rPr>
                <w:rFonts w:ascii="Times New Roman CYR" w:eastAsia="Times New Roman" w:hAnsi="Times New Roman CYR" w:cs="Times New Roman CYR"/>
                <w:sz w:val="24"/>
                <w:szCs w:val="24"/>
                <w:lang w:eastAsia="ru-RU"/>
              </w:rPr>
              <w:t xml:space="preserve">- у предприятия на 1-е число месяца, предшествующего месяцу, в котором подается заявка, 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8" w:history="1">
              <w:r w:rsidRPr="002A5BCB">
                <w:rPr>
                  <w:rFonts w:ascii="Times New Roman CYR" w:eastAsia="Times New Roman" w:hAnsi="Times New Roman CYR" w:cs="Times New Roman CYR"/>
                  <w:sz w:val="24"/>
                  <w:szCs w:val="24"/>
                  <w:lang w:eastAsia="ru-RU"/>
                </w:rPr>
                <w:t>законодательством</w:t>
              </w:r>
            </w:hyperlink>
            <w:r w:rsidRPr="002A5BCB">
              <w:rPr>
                <w:rFonts w:ascii="Times New Roman CYR" w:eastAsia="Times New Roman" w:hAnsi="Times New Roman CYR" w:cs="Times New Roman CYR"/>
                <w:sz w:val="24"/>
                <w:szCs w:val="24"/>
                <w:lang w:eastAsia="ru-RU"/>
              </w:rPr>
              <w:t xml:space="preserve"> Российской Федерации о налогах и сборах;</w:t>
            </w:r>
          </w:p>
          <w:p w:rsidR="002A5BCB" w:rsidRPr="002A5BCB" w:rsidRDefault="002A5BCB" w:rsidP="002A5BCB">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A5BCB">
              <w:rPr>
                <w:rFonts w:ascii="Times New Roman CYR" w:eastAsia="Times New Roman" w:hAnsi="Times New Roman CYR" w:cs="Times New Roman CYR"/>
                <w:sz w:val="24"/>
                <w:szCs w:val="24"/>
                <w:lang w:eastAsia="ru-RU"/>
              </w:rPr>
              <w:t>- у предприятия на 1-е число месяца, предшествующего месяцу, в котором подается заявка, отсутствует просроченная задолженность по возврату в областной бюджет субсидий, бюджетных инвестиций, а также иная просроченная (неурегулированная) задолженность по денежным обязательствам перед Мурманской областью;</w:t>
            </w:r>
          </w:p>
          <w:p w:rsidR="002A5BCB" w:rsidRPr="002A5BCB" w:rsidRDefault="002A5BCB" w:rsidP="002A5BCB">
            <w:pPr>
              <w:widowControl w:val="0"/>
              <w:autoSpaceDE w:val="0"/>
              <w:autoSpaceDN w:val="0"/>
              <w:adjustRightInd w:val="0"/>
              <w:jc w:val="both"/>
              <w:rPr>
                <w:rFonts w:ascii="Times New Roman CYR" w:eastAsia="Times New Roman" w:hAnsi="Times New Roman CYR" w:cs="Times New Roman CYR"/>
                <w:sz w:val="24"/>
                <w:szCs w:val="24"/>
                <w:lang w:eastAsia="ru-RU"/>
              </w:rPr>
            </w:pPr>
            <w:r w:rsidRPr="002A5BCB">
              <w:rPr>
                <w:rFonts w:ascii="Times New Roman CYR" w:eastAsia="Times New Roman" w:hAnsi="Times New Roman CYR" w:cs="Times New Roman CYR"/>
                <w:sz w:val="24"/>
                <w:szCs w:val="24"/>
                <w:lang w:eastAsia="ru-RU"/>
              </w:rPr>
              <w:t>- в реестре дисквалифицированных лиц на дату предоставления предприятием заявки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предприятия;</w:t>
            </w:r>
          </w:p>
          <w:p w:rsidR="00380F0B" w:rsidRDefault="002A5BCB" w:rsidP="002A5BCB">
            <w:pPr>
              <w:pStyle w:val="ConsPlusNormal"/>
              <w:jc w:val="both"/>
              <w:rPr>
                <w:rFonts w:ascii="Times New Roman" w:hAnsi="Times New Roman" w:cs="Times New Roman"/>
                <w:color w:val="000000"/>
                <w:sz w:val="24"/>
                <w:szCs w:val="24"/>
              </w:rPr>
            </w:pPr>
            <w:r w:rsidRPr="002A5BCB">
              <w:rPr>
                <w:rFonts w:ascii="Times New Roman CYR" w:hAnsi="Times New Roman CYR" w:cs="Times New Roman CYR"/>
                <w:sz w:val="24"/>
                <w:szCs w:val="24"/>
              </w:rPr>
              <w:t xml:space="preserve">- предприятие на дату предоставления заявки не получает средства из областного бюджета в соответствии с иными нормативными правовыми актами на цель, указанную в </w:t>
            </w:r>
            <w:hyperlink w:anchor="sub_6" w:history="1">
              <w:r w:rsidRPr="002A5BCB">
                <w:rPr>
                  <w:rFonts w:ascii="Times New Roman CYR" w:hAnsi="Times New Roman CYR" w:cs="Times New Roman CYR"/>
                  <w:sz w:val="24"/>
                  <w:szCs w:val="24"/>
                </w:rPr>
                <w:t>пункте 1.2</w:t>
              </w:r>
            </w:hyperlink>
            <w:r w:rsidRPr="002A5BCB">
              <w:rPr>
                <w:rFonts w:ascii="Times New Roman CYR" w:hAnsi="Times New Roman CYR" w:cs="Times New Roman CYR"/>
                <w:sz w:val="24"/>
                <w:szCs w:val="24"/>
              </w:rPr>
              <w:t xml:space="preserve"> Порядка</w:t>
            </w:r>
            <w:r w:rsidR="00032701">
              <w:rPr>
                <w:rFonts w:ascii="Times New Roman" w:hAnsi="Times New Roman" w:cs="Times New Roman"/>
                <w:color w:val="000000" w:themeColor="text1"/>
                <w:sz w:val="24"/>
                <w:szCs w:val="24"/>
              </w:rPr>
              <w:t xml:space="preserve">. </w:t>
            </w:r>
          </w:p>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t>в) Перечень документов, предоставляемых участниками отбора:</w:t>
            </w:r>
          </w:p>
          <w:p w:rsidR="00A34D37" w:rsidRPr="00A34D37" w:rsidRDefault="00032701" w:rsidP="00A34D37">
            <w:pPr>
              <w:rPr>
                <w:rFonts w:ascii="Times New Roman CYR" w:eastAsia="Times New Roman" w:hAnsi="Times New Roman CYR" w:cs="Times New Roman CYR"/>
                <w:sz w:val="24"/>
                <w:szCs w:val="24"/>
                <w:lang w:eastAsia="ru-RU"/>
              </w:rPr>
            </w:pPr>
            <w:r>
              <w:rPr>
                <w:rFonts w:ascii="Times New Roman" w:hAnsi="Times New Roman" w:cs="Times New Roman"/>
                <w:sz w:val="24"/>
                <w:szCs w:val="24"/>
              </w:rPr>
              <w:t xml:space="preserve">- </w:t>
            </w:r>
            <w:r w:rsidR="00A34D37" w:rsidRPr="00A34D37">
              <w:rPr>
                <w:rFonts w:ascii="Times New Roman CYR" w:eastAsia="Times New Roman" w:hAnsi="Times New Roman CYR" w:cs="Times New Roman CYR"/>
                <w:sz w:val="24"/>
                <w:szCs w:val="24"/>
                <w:lang w:eastAsia="ru-RU"/>
              </w:rPr>
              <w:t>заявк</w:t>
            </w:r>
            <w:r w:rsidR="00364602">
              <w:rPr>
                <w:rFonts w:ascii="Times New Roman CYR" w:eastAsia="Times New Roman" w:hAnsi="Times New Roman CYR" w:cs="Times New Roman CYR"/>
                <w:sz w:val="24"/>
                <w:szCs w:val="24"/>
                <w:lang w:eastAsia="ru-RU"/>
              </w:rPr>
              <w:t>а</w:t>
            </w:r>
            <w:r w:rsidR="00A34D37" w:rsidRPr="00A34D37">
              <w:rPr>
                <w:rFonts w:ascii="Times New Roman CYR" w:eastAsia="Times New Roman" w:hAnsi="Times New Roman CYR" w:cs="Times New Roman CYR"/>
                <w:sz w:val="24"/>
                <w:szCs w:val="24"/>
                <w:lang w:eastAsia="ru-RU"/>
              </w:rPr>
              <w:t xml:space="preserve"> на участие в отборе на предоставление субсидии, составленную в произвольной форме, содержащую информацию о наименовании предприятия, месте нахождения и адресе предприятия, а также согласие предприятия на публикацию (размещение) в сети Интернет информации о предприятии, о подаваемой предприятием заявке, иной информации о предприятии, связанной с соответствующим отбором;</w:t>
            </w:r>
          </w:p>
          <w:p w:rsidR="00A34D37" w:rsidRPr="00A34D37" w:rsidRDefault="00A34D37" w:rsidP="00A34D37">
            <w:pPr>
              <w:widowControl w:val="0"/>
              <w:autoSpaceDE w:val="0"/>
              <w:autoSpaceDN w:val="0"/>
              <w:adjustRightInd w:val="0"/>
              <w:ind w:firstLine="3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w:t>
            </w:r>
            <w:r w:rsidRPr="00A34D37">
              <w:rPr>
                <w:rFonts w:ascii="Times New Roman CYR" w:eastAsia="Times New Roman" w:hAnsi="Times New Roman CYR" w:cs="Times New Roman CYR"/>
                <w:sz w:val="24"/>
                <w:szCs w:val="24"/>
                <w:lang w:eastAsia="ru-RU"/>
              </w:rPr>
              <w:t>выписк</w:t>
            </w:r>
            <w:r w:rsidR="00364602">
              <w:rPr>
                <w:rFonts w:ascii="Times New Roman CYR" w:eastAsia="Times New Roman" w:hAnsi="Times New Roman CYR" w:cs="Times New Roman CYR"/>
                <w:sz w:val="24"/>
                <w:szCs w:val="24"/>
                <w:lang w:eastAsia="ru-RU"/>
              </w:rPr>
              <w:t>а</w:t>
            </w:r>
            <w:r w:rsidRPr="00A34D37">
              <w:rPr>
                <w:rFonts w:ascii="Times New Roman CYR" w:eastAsia="Times New Roman" w:hAnsi="Times New Roman CYR" w:cs="Times New Roman CYR"/>
                <w:sz w:val="24"/>
                <w:szCs w:val="24"/>
                <w:lang w:eastAsia="ru-RU"/>
              </w:rPr>
              <w:t xml:space="preserve"> из Единого государственного реестра недвижимости, удостоверяющую государственную регистрацию права хозяйственного ведения на объекты спорта, или копии свидетельств о государственной регистрации права хозяйственного ведения на объекты спорта, заверенные подписью руководителя и печатью предприятия;</w:t>
            </w:r>
          </w:p>
          <w:p w:rsidR="00A34D37" w:rsidRPr="00A34D37" w:rsidRDefault="00A34D37" w:rsidP="00A34D37">
            <w:pPr>
              <w:widowControl w:val="0"/>
              <w:autoSpaceDE w:val="0"/>
              <w:autoSpaceDN w:val="0"/>
              <w:adjustRightInd w:val="0"/>
              <w:jc w:val="both"/>
              <w:rPr>
                <w:rFonts w:ascii="Times New Roman CYR" w:eastAsia="Times New Roman" w:hAnsi="Times New Roman CYR" w:cs="Times New Roman CYR"/>
                <w:sz w:val="24"/>
                <w:szCs w:val="24"/>
                <w:lang w:eastAsia="ru-RU"/>
              </w:rPr>
            </w:pPr>
            <w:bookmarkStart w:id="0" w:name="sub_1209"/>
            <w:r w:rsidRPr="00A34D37">
              <w:rPr>
                <w:rFonts w:ascii="Times New Roman CYR" w:eastAsia="Times New Roman" w:hAnsi="Times New Roman CYR" w:cs="Times New Roman CYR"/>
                <w:sz w:val="24"/>
                <w:szCs w:val="24"/>
                <w:lang w:eastAsia="ru-RU"/>
              </w:rPr>
              <w:t>- выписк</w:t>
            </w:r>
            <w:r w:rsidR="00364602">
              <w:rPr>
                <w:rFonts w:ascii="Times New Roman CYR" w:eastAsia="Times New Roman" w:hAnsi="Times New Roman CYR" w:cs="Times New Roman CYR"/>
                <w:sz w:val="24"/>
                <w:szCs w:val="24"/>
                <w:lang w:eastAsia="ru-RU"/>
              </w:rPr>
              <w:t>а</w:t>
            </w:r>
            <w:r w:rsidRPr="00A34D37">
              <w:rPr>
                <w:rFonts w:ascii="Times New Roman CYR" w:eastAsia="Times New Roman" w:hAnsi="Times New Roman CYR" w:cs="Times New Roman CYR"/>
                <w:sz w:val="24"/>
                <w:szCs w:val="24"/>
                <w:lang w:eastAsia="ru-RU"/>
              </w:rPr>
              <w:t xml:space="preserve"> из Единого государственного реестра юридических лиц, выданную не ранее чем за 7 календарных дней до дня предоставления предприятием заявки;</w:t>
            </w:r>
          </w:p>
          <w:p w:rsidR="00A34D37" w:rsidRPr="00A34D37" w:rsidRDefault="00364602" w:rsidP="00A34D37">
            <w:pPr>
              <w:widowControl w:val="0"/>
              <w:autoSpaceDE w:val="0"/>
              <w:autoSpaceDN w:val="0"/>
              <w:adjustRightInd w:val="0"/>
              <w:jc w:val="both"/>
              <w:rPr>
                <w:rFonts w:ascii="Times New Roman CYR" w:eastAsia="Times New Roman" w:hAnsi="Times New Roman CYR" w:cs="Times New Roman CYR"/>
                <w:sz w:val="24"/>
                <w:szCs w:val="24"/>
                <w:lang w:eastAsia="ru-RU"/>
              </w:rPr>
            </w:pPr>
            <w:bookmarkStart w:id="1" w:name="sub_1210"/>
            <w:bookmarkEnd w:id="0"/>
            <w:r>
              <w:rPr>
                <w:rFonts w:ascii="Times New Roman CYR" w:eastAsia="Times New Roman" w:hAnsi="Times New Roman CYR" w:cs="Times New Roman CYR"/>
                <w:sz w:val="24"/>
                <w:szCs w:val="24"/>
                <w:lang w:eastAsia="ru-RU"/>
              </w:rPr>
              <w:t xml:space="preserve">- </w:t>
            </w:r>
            <w:r w:rsidR="00A34D37" w:rsidRPr="00A34D37">
              <w:rPr>
                <w:rFonts w:ascii="Times New Roman CYR" w:eastAsia="Times New Roman" w:hAnsi="Times New Roman CYR" w:cs="Times New Roman CYR"/>
                <w:sz w:val="24"/>
                <w:szCs w:val="24"/>
                <w:lang w:eastAsia="ru-RU"/>
              </w:rPr>
              <w:t>справк</w:t>
            </w:r>
            <w:r>
              <w:rPr>
                <w:rFonts w:ascii="Times New Roman CYR" w:eastAsia="Times New Roman" w:hAnsi="Times New Roman CYR" w:cs="Times New Roman CYR"/>
                <w:sz w:val="24"/>
                <w:szCs w:val="24"/>
                <w:lang w:eastAsia="ru-RU"/>
              </w:rPr>
              <w:t>а</w:t>
            </w:r>
            <w:r w:rsidR="00A34D37" w:rsidRPr="00A34D37">
              <w:rPr>
                <w:rFonts w:ascii="Times New Roman CYR" w:eastAsia="Times New Roman" w:hAnsi="Times New Roman CYR" w:cs="Times New Roman CYR"/>
                <w:sz w:val="24"/>
                <w:szCs w:val="24"/>
                <w:lang w:eastAsia="ru-RU"/>
              </w:rPr>
              <w:t xml:space="preserve"> территориального органа Федеральной налоговой службы, подписанную ее руководителем (иным уполномоченным лицом), по состоянию на первое число месяца, предшествующего месяцу, в котором предоставлена заявка, подтверждающую отсутствие у предприятия неисполненной обязанности по уплате налогов, сборов, страховых взносов, пеней, штрафов, процентов, подлежащих уплате в соответствии с </w:t>
            </w:r>
            <w:hyperlink r:id="rId9" w:history="1">
              <w:r w:rsidR="00A34D37" w:rsidRPr="00364602">
                <w:rPr>
                  <w:rFonts w:ascii="Times New Roman CYR" w:eastAsia="Times New Roman" w:hAnsi="Times New Roman CYR" w:cs="Times New Roman CYR"/>
                  <w:sz w:val="24"/>
                  <w:szCs w:val="24"/>
                  <w:lang w:eastAsia="ru-RU"/>
                </w:rPr>
                <w:t>законодательством</w:t>
              </w:r>
            </w:hyperlink>
            <w:r w:rsidR="00A34D37" w:rsidRPr="00A34D37">
              <w:rPr>
                <w:rFonts w:ascii="Times New Roman CYR" w:eastAsia="Times New Roman" w:hAnsi="Times New Roman CYR" w:cs="Times New Roman CYR"/>
                <w:sz w:val="24"/>
                <w:szCs w:val="24"/>
                <w:lang w:eastAsia="ru-RU"/>
              </w:rPr>
              <w:t xml:space="preserve"> Российской Федерации о налогах и сборах;</w:t>
            </w:r>
          </w:p>
          <w:bookmarkEnd w:id="1"/>
          <w:p w:rsidR="00A34D37" w:rsidRPr="00A34D37" w:rsidRDefault="00A34D37" w:rsidP="00A34D37">
            <w:pPr>
              <w:widowControl w:val="0"/>
              <w:autoSpaceDE w:val="0"/>
              <w:autoSpaceDN w:val="0"/>
              <w:adjustRightInd w:val="0"/>
              <w:ind w:firstLine="38"/>
              <w:jc w:val="both"/>
              <w:rPr>
                <w:rFonts w:ascii="Times New Roman CYR" w:eastAsia="Times New Roman" w:hAnsi="Times New Roman CYR" w:cs="Times New Roman CYR"/>
                <w:sz w:val="24"/>
                <w:szCs w:val="24"/>
                <w:lang w:eastAsia="ru-RU"/>
              </w:rPr>
            </w:pPr>
            <w:r w:rsidRPr="00A34D37">
              <w:rPr>
                <w:rFonts w:ascii="Times New Roman CYR" w:eastAsia="Times New Roman" w:hAnsi="Times New Roman CYR" w:cs="Times New Roman CYR"/>
                <w:sz w:val="24"/>
                <w:szCs w:val="24"/>
                <w:lang w:eastAsia="ru-RU"/>
              </w:rPr>
              <w:t>- справк</w:t>
            </w:r>
            <w:r w:rsidR="00364602">
              <w:rPr>
                <w:rFonts w:ascii="Times New Roman CYR" w:eastAsia="Times New Roman" w:hAnsi="Times New Roman CYR" w:cs="Times New Roman CYR"/>
                <w:sz w:val="24"/>
                <w:szCs w:val="24"/>
                <w:lang w:eastAsia="ru-RU"/>
              </w:rPr>
              <w:t>а</w:t>
            </w:r>
            <w:r w:rsidRPr="00A34D37">
              <w:rPr>
                <w:rFonts w:ascii="Times New Roman CYR" w:eastAsia="Times New Roman" w:hAnsi="Times New Roman CYR" w:cs="Times New Roman CYR"/>
                <w:sz w:val="24"/>
                <w:szCs w:val="24"/>
                <w:lang w:eastAsia="ru-RU"/>
              </w:rPr>
              <w:t xml:space="preserve">, подтверждающую отсутствие у предприятия по состоянию на первое число месяца, предшествующего месяцу, в котором предоставлена заявка, просроченной задолженности по возврату в областной бюджет субсидий, бюджетных инвестиций, а также иной просроченной (неурегулированной) задолженности по денежным обязательствам перед Мурманской областью, по форме согласно </w:t>
            </w:r>
            <w:hyperlink w:anchor="sub_1100" w:history="1">
              <w:r w:rsidRPr="00364602">
                <w:rPr>
                  <w:rFonts w:ascii="Times New Roman CYR" w:eastAsia="Times New Roman" w:hAnsi="Times New Roman CYR" w:cs="Times New Roman CYR"/>
                  <w:sz w:val="24"/>
                  <w:szCs w:val="24"/>
                  <w:lang w:eastAsia="ru-RU"/>
                </w:rPr>
                <w:t>приложению N 1</w:t>
              </w:r>
            </w:hyperlink>
            <w:r w:rsidRPr="00A34D37">
              <w:rPr>
                <w:rFonts w:ascii="Times New Roman CYR" w:eastAsia="Times New Roman" w:hAnsi="Times New Roman CYR" w:cs="Times New Roman CYR"/>
                <w:sz w:val="24"/>
                <w:szCs w:val="24"/>
                <w:lang w:eastAsia="ru-RU"/>
              </w:rPr>
              <w:t xml:space="preserve"> к Порядку;</w:t>
            </w:r>
          </w:p>
          <w:p w:rsidR="00A34D37" w:rsidRPr="00A34D37" w:rsidRDefault="00A34D37" w:rsidP="00A34D37">
            <w:pPr>
              <w:widowControl w:val="0"/>
              <w:autoSpaceDE w:val="0"/>
              <w:autoSpaceDN w:val="0"/>
              <w:adjustRightInd w:val="0"/>
              <w:ind w:firstLine="38"/>
              <w:jc w:val="both"/>
              <w:rPr>
                <w:rFonts w:ascii="Times New Roman CYR" w:eastAsia="Times New Roman" w:hAnsi="Times New Roman CYR" w:cs="Times New Roman CYR"/>
                <w:sz w:val="24"/>
                <w:szCs w:val="24"/>
                <w:lang w:eastAsia="ru-RU"/>
              </w:rPr>
            </w:pPr>
            <w:r w:rsidRPr="00A34D37">
              <w:rPr>
                <w:rFonts w:ascii="Times New Roman CYR" w:eastAsia="Times New Roman" w:hAnsi="Times New Roman CYR" w:cs="Times New Roman CYR"/>
                <w:sz w:val="24"/>
                <w:szCs w:val="24"/>
                <w:lang w:eastAsia="ru-RU"/>
              </w:rPr>
              <w:t>- информаци</w:t>
            </w:r>
            <w:r w:rsidR="00364602">
              <w:rPr>
                <w:rFonts w:ascii="Times New Roman CYR" w:eastAsia="Times New Roman" w:hAnsi="Times New Roman CYR" w:cs="Times New Roman CYR"/>
                <w:sz w:val="24"/>
                <w:szCs w:val="24"/>
                <w:lang w:eastAsia="ru-RU"/>
              </w:rPr>
              <w:t>я</w:t>
            </w:r>
            <w:r w:rsidRPr="00A34D37">
              <w:rPr>
                <w:rFonts w:ascii="Times New Roman CYR" w:eastAsia="Times New Roman" w:hAnsi="Times New Roman CYR" w:cs="Times New Roman CYR"/>
                <w:sz w:val="24"/>
                <w:szCs w:val="24"/>
                <w:lang w:eastAsia="ru-RU"/>
              </w:rPr>
              <w:t>, подписанную руководителем предприятия, подтверждающую, что в реестре дисквалифицированных лиц на дату предоставления предприятием заявки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предприятия;</w:t>
            </w:r>
          </w:p>
          <w:p w:rsidR="00A34D37" w:rsidRPr="00A34D37" w:rsidRDefault="00A34D37" w:rsidP="00A34D37">
            <w:pPr>
              <w:widowControl w:val="0"/>
              <w:autoSpaceDE w:val="0"/>
              <w:autoSpaceDN w:val="0"/>
              <w:adjustRightInd w:val="0"/>
              <w:ind w:firstLine="38"/>
              <w:jc w:val="both"/>
              <w:rPr>
                <w:rFonts w:ascii="Times New Roman CYR" w:eastAsia="Times New Roman" w:hAnsi="Times New Roman CYR" w:cs="Times New Roman CYR"/>
                <w:sz w:val="24"/>
                <w:szCs w:val="24"/>
                <w:lang w:eastAsia="ru-RU"/>
              </w:rPr>
            </w:pPr>
            <w:bookmarkStart w:id="2" w:name="sub_1201"/>
            <w:r w:rsidRPr="00A34D37">
              <w:rPr>
                <w:rFonts w:ascii="Times New Roman CYR" w:eastAsia="Times New Roman" w:hAnsi="Times New Roman CYR" w:cs="Times New Roman CYR"/>
                <w:sz w:val="24"/>
                <w:szCs w:val="24"/>
                <w:lang w:eastAsia="ru-RU"/>
              </w:rPr>
              <w:t>- расчет размера субсидии (смету расходов на ремонт объектов, а также на работы и услуги, связанные с ремонтом указанных объектов);</w:t>
            </w:r>
          </w:p>
          <w:p w:rsidR="00A34D37" w:rsidRPr="00A34D37" w:rsidRDefault="00A34D37" w:rsidP="00A34D37">
            <w:pPr>
              <w:widowControl w:val="0"/>
              <w:autoSpaceDE w:val="0"/>
              <w:autoSpaceDN w:val="0"/>
              <w:adjustRightInd w:val="0"/>
              <w:ind w:firstLine="38"/>
              <w:jc w:val="both"/>
              <w:rPr>
                <w:rFonts w:ascii="Times New Roman CYR" w:eastAsia="Times New Roman" w:hAnsi="Times New Roman CYR" w:cs="Times New Roman CYR"/>
                <w:sz w:val="24"/>
                <w:szCs w:val="24"/>
                <w:lang w:eastAsia="ru-RU"/>
              </w:rPr>
            </w:pPr>
            <w:bookmarkStart w:id="3" w:name="sub_1211"/>
            <w:bookmarkEnd w:id="2"/>
            <w:r w:rsidRPr="00A34D37">
              <w:rPr>
                <w:rFonts w:ascii="Times New Roman CYR" w:eastAsia="Times New Roman" w:hAnsi="Times New Roman CYR" w:cs="Times New Roman CYR"/>
                <w:sz w:val="24"/>
                <w:szCs w:val="24"/>
                <w:lang w:eastAsia="ru-RU"/>
              </w:rPr>
              <w:t xml:space="preserve">- информацию о выполненных работах и услугах с указанием сумм произведенных затрат по каждому виду работ и услуг в соответствии со сметой, указанной в </w:t>
            </w:r>
            <w:hyperlink w:anchor="sub_1201" w:history="1">
              <w:r w:rsidRPr="00364602">
                <w:rPr>
                  <w:rFonts w:ascii="Times New Roman CYR" w:eastAsia="Times New Roman" w:hAnsi="Times New Roman CYR" w:cs="Times New Roman CYR"/>
                  <w:sz w:val="24"/>
                  <w:szCs w:val="24"/>
                  <w:lang w:eastAsia="ru-RU"/>
                </w:rPr>
                <w:t>абзаце восьмом</w:t>
              </w:r>
            </w:hyperlink>
            <w:r w:rsidRPr="00A34D37">
              <w:rPr>
                <w:rFonts w:ascii="Times New Roman CYR" w:eastAsia="Times New Roman" w:hAnsi="Times New Roman CYR" w:cs="Times New Roman CYR"/>
                <w:sz w:val="24"/>
                <w:szCs w:val="24"/>
                <w:lang w:eastAsia="ru-RU"/>
              </w:rPr>
              <w:t xml:space="preserve"> пункта</w:t>
            </w:r>
            <w:r w:rsidR="00364602">
              <w:rPr>
                <w:rFonts w:ascii="Times New Roman CYR" w:eastAsia="Times New Roman" w:hAnsi="Times New Roman CYR" w:cs="Times New Roman CYR"/>
                <w:sz w:val="24"/>
                <w:szCs w:val="24"/>
                <w:lang w:eastAsia="ru-RU"/>
              </w:rPr>
              <w:t xml:space="preserve"> 3.3. Порядка</w:t>
            </w:r>
            <w:r w:rsidRPr="00A34D37">
              <w:rPr>
                <w:rFonts w:ascii="Times New Roman CYR" w:eastAsia="Times New Roman" w:hAnsi="Times New Roman CYR" w:cs="Times New Roman CYR"/>
                <w:sz w:val="24"/>
                <w:szCs w:val="24"/>
                <w:lang w:eastAsia="ru-RU"/>
              </w:rPr>
              <w:t>, с приложением копий подтверждающих документов (первичных учетных документов, договоров (контрактов), актов выполненных работ, счетов (</w:t>
            </w:r>
            <w:hyperlink r:id="rId10" w:history="1">
              <w:r w:rsidRPr="00364602">
                <w:rPr>
                  <w:rFonts w:ascii="Times New Roman CYR" w:eastAsia="Times New Roman" w:hAnsi="Times New Roman CYR" w:cs="Times New Roman CYR"/>
                  <w:sz w:val="24"/>
                  <w:szCs w:val="24"/>
                  <w:lang w:eastAsia="ru-RU"/>
                </w:rPr>
                <w:t>счетов-фактур</w:t>
              </w:r>
            </w:hyperlink>
            <w:r w:rsidRPr="00A34D37">
              <w:rPr>
                <w:rFonts w:ascii="Times New Roman CYR" w:eastAsia="Times New Roman" w:hAnsi="Times New Roman CYR" w:cs="Times New Roman CYR"/>
                <w:sz w:val="24"/>
                <w:szCs w:val="24"/>
                <w:lang w:eastAsia="ru-RU"/>
              </w:rPr>
              <w:t xml:space="preserve">), товарных накладных, </w:t>
            </w:r>
            <w:hyperlink r:id="rId11" w:history="1">
              <w:r w:rsidRPr="00364602">
                <w:rPr>
                  <w:rFonts w:ascii="Times New Roman CYR" w:eastAsia="Times New Roman" w:hAnsi="Times New Roman CYR" w:cs="Times New Roman CYR"/>
                  <w:sz w:val="24"/>
                  <w:szCs w:val="24"/>
                  <w:lang w:eastAsia="ru-RU"/>
                </w:rPr>
                <w:t>платежных поручений</w:t>
              </w:r>
            </w:hyperlink>
            <w:r w:rsidRPr="00A34D37">
              <w:rPr>
                <w:rFonts w:ascii="Times New Roman CYR" w:eastAsia="Times New Roman" w:hAnsi="Times New Roman CYR" w:cs="Times New Roman CYR"/>
                <w:sz w:val="24"/>
                <w:szCs w:val="24"/>
                <w:lang w:eastAsia="ru-RU"/>
              </w:rPr>
              <w:t xml:space="preserve">, подтверждающих фактическое </w:t>
            </w:r>
            <w:r w:rsidRPr="00A34D37">
              <w:rPr>
                <w:rFonts w:ascii="Times New Roman CYR" w:eastAsia="Times New Roman" w:hAnsi="Times New Roman CYR" w:cs="Times New Roman CYR"/>
                <w:sz w:val="24"/>
                <w:szCs w:val="24"/>
                <w:lang w:eastAsia="ru-RU"/>
              </w:rPr>
              <w:lastRenderedPageBreak/>
              <w:t>осуществление затрат), заверенных подписью руководителя и печатью получателя субсидии.</w:t>
            </w:r>
          </w:p>
          <w:bookmarkEnd w:id="3"/>
          <w:p w:rsidR="00380F0B" w:rsidRDefault="00A34D37" w:rsidP="00A34D37">
            <w:pPr>
              <w:pStyle w:val="ConsPlusNormal"/>
              <w:jc w:val="both"/>
              <w:rPr>
                <w:rFonts w:ascii="Times New Roman" w:hAnsi="Times New Roman" w:cs="Times New Roman"/>
                <w:sz w:val="24"/>
                <w:szCs w:val="24"/>
              </w:rPr>
            </w:pPr>
            <w:r w:rsidRPr="00A34D37">
              <w:rPr>
                <w:rFonts w:ascii="Times New Roman CYR" w:hAnsi="Times New Roman CYR" w:cs="Times New Roman CYR"/>
                <w:sz w:val="24"/>
                <w:szCs w:val="24"/>
              </w:rPr>
              <w:t xml:space="preserve">Документы, указанные в </w:t>
            </w:r>
            <w:hyperlink w:anchor="sub_1209" w:history="1">
              <w:r w:rsidRPr="00A34D37">
                <w:rPr>
                  <w:rFonts w:ascii="Times New Roman CYR" w:hAnsi="Times New Roman CYR" w:cs="Times New Roman CYR"/>
                  <w:sz w:val="24"/>
                  <w:szCs w:val="24"/>
                </w:rPr>
                <w:t>абзацах четвертом</w:t>
              </w:r>
            </w:hyperlink>
            <w:r w:rsidRPr="00A34D37">
              <w:rPr>
                <w:rFonts w:ascii="Times New Roman CYR" w:hAnsi="Times New Roman CYR" w:cs="Times New Roman CYR"/>
                <w:sz w:val="24"/>
                <w:szCs w:val="24"/>
              </w:rPr>
              <w:t xml:space="preserve"> и </w:t>
            </w:r>
            <w:hyperlink w:anchor="sub_1210" w:history="1">
              <w:r w:rsidRPr="00A34D37">
                <w:rPr>
                  <w:rFonts w:ascii="Times New Roman CYR" w:hAnsi="Times New Roman CYR" w:cs="Times New Roman CYR"/>
                  <w:sz w:val="24"/>
                  <w:szCs w:val="24"/>
                </w:rPr>
                <w:t>пятом</w:t>
              </w:r>
            </w:hyperlink>
            <w:r w:rsidRPr="00A34D37">
              <w:rPr>
                <w:rFonts w:ascii="Times New Roman CYR" w:hAnsi="Times New Roman CYR" w:cs="Times New Roman CYR"/>
                <w:sz w:val="24"/>
                <w:szCs w:val="24"/>
              </w:rPr>
              <w:t xml:space="preserve"> настоящего пункта, запрашиваются Министерством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в электронной форме с использованием системы межведомственного электронного взаимодействия, если предприятие не представило указанные документы по собственной инициативе.</w:t>
            </w:r>
          </w:p>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Руководитель участника несет ответственность в соответствии с законодательством Российской Федерации за достоверность документов и сведений, представленных Министерству спорта Мурманской области. </w:t>
            </w:r>
          </w:p>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t>г) Представленные документы в установленных законодательством случаях должны быть скреплены печатями, иметь надлежащие подписи определенных законодательством должностных лиц. Документы должны быть надлежащим образом оформлены:</w:t>
            </w:r>
          </w:p>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t>- тексты документов должны быть написаны разборчиво, наименования юридических лиц - без сокращения, с указанием их места нахождения;</w:t>
            </w:r>
          </w:p>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t>- фамилии, имена и отчества физических лиц, адреса их мест жительства должны быть написаны полностью;</w:t>
            </w:r>
          </w:p>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t>- в документах не должно быть исправлений.</w:t>
            </w:r>
          </w:p>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t>Заявка и прилагаемые к ней документы должны быть пронумерованы.</w:t>
            </w:r>
          </w:p>
        </w:tc>
      </w:tr>
      <w:tr w:rsidR="00380F0B">
        <w:tc>
          <w:tcPr>
            <w:tcW w:w="704" w:type="dxa"/>
          </w:tcPr>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6091" w:type="dxa"/>
          </w:tcPr>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t>Порядок подачи заявок участниками отбора и требования, предъявляемые к форме и содержанию заявок, подаваемых участниками отбора</w:t>
            </w:r>
          </w:p>
        </w:tc>
        <w:tc>
          <w:tcPr>
            <w:tcW w:w="8505" w:type="dxa"/>
          </w:tcPr>
          <w:p w:rsidR="00380F0B" w:rsidRDefault="00032701" w:rsidP="00364602">
            <w:pPr>
              <w:pStyle w:val="ConsPlusNormal"/>
              <w:jc w:val="both"/>
              <w:rPr>
                <w:rFonts w:ascii="Times New Roman" w:hAnsi="Times New Roman" w:cs="Times New Roman"/>
                <w:sz w:val="24"/>
                <w:szCs w:val="24"/>
              </w:rPr>
            </w:pPr>
            <w:r>
              <w:rPr>
                <w:rFonts w:ascii="Times New Roman" w:hAnsi="Times New Roman" w:cs="Times New Roman"/>
                <w:sz w:val="24"/>
                <w:szCs w:val="24"/>
              </w:rPr>
              <w:t>Участник отбора направляет в Министерство спорта Мурманской области заявку</w:t>
            </w:r>
            <w:r w:rsidR="00364602">
              <w:rPr>
                <w:rFonts w:ascii="Times New Roman" w:hAnsi="Times New Roman" w:cs="Times New Roman"/>
                <w:sz w:val="24"/>
                <w:szCs w:val="24"/>
              </w:rPr>
              <w:t xml:space="preserve">, </w:t>
            </w:r>
            <w:r>
              <w:rPr>
                <w:rFonts w:ascii="Times New Roman" w:hAnsi="Times New Roman" w:cs="Times New Roman"/>
                <w:sz w:val="24"/>
                <w:szCs w:val="24"/>
              </w:rPr>
              <w:t>составленную в произвольной форме, содержащую информацию о наименовании предприятия, месте нахождения и адресе предприятия и иной информации о предприятии, связанной с соответствующим отбором, на бумажном носителе почтовым отправлением по адресу: 183038, г. Мурманск, ул. Челюскинцев, д. 2а или представляет лично в приемную Министерства спорта Мурманской области по адресу: г. Мурманск, ул. Челюскинцев, д. 2а, каб. 314  в рабочие дни с 9.00 до 17.00 (обед с 13.00 до 14.00). Датой поступления заявки является дата ее регистрации в Министерстве спорта Мурманской области.</w:t>
            </w:r>
          </w:p>
        </w:tc>
      </w:tr>
      <w:tr w:rsidR="00380F0B">
        <w:tc>
          <w:tcPr>
            <w:tcW w:w="704" w:type="dxa"/>
          </w:tcPr>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6091" w:type="dxa"/>
          </w:tcPr>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t>Порядок отзыва заявок участниками отбора, порядок возврата заявок участникам отбора, определяющий в том числе основания для возврата заявок участникам отбора, порядок внесения изменений в заявки участниками отбора</w:t>
            </w:r>
          </w:p>
        </w:tc>
        <w:tc>
          <w:tcPr>
            <w:tcW w:w="8505" w:type="dxa"/>
          </w:tcPr>
          <w:p w:rsidR="00380F0B" w:rsidRDefault="00032701">
            <w:pPr>
              <w:tabs>
                <w:tab w:val="left" w:pos="1545"/>
              </w:tabs>
              <w:jc w:val="both"/>
              <w:rPr>
                <w:rFonts w:ascii="Times New Roman" w:hAnsi="Times New Roman" w:cs="Times New Roman"/>
                <w:sz w:val="24"/>
                <w:szCs w:val="24"/>
              </w:rPr>
            </w:pPr>
            <w:r>
              <w:rPr>
                <w:rFonts w:ascii="Times New Roman" w:hAnsi="Times New Roman" w:cs="Times New Roman"/>
                <w:sz w:val="24"/>
                <w:szCs w:val="24"/>
              </w:rPr>
              <w:t>Заявка и представленные к ней документы могут быть отозваны по желанию участника на основании письма-отзыва, поступившего в Министерство не позднее 9.00</w:t>
            </w:r>
            <w:r w:rsidR="00364602">
              <w:rPr>
                <w:rFonts w:ascii="Times New Roman" w:hAnsi="Times New Roman" w:cs="Times New Roman"/>
                <w:sz w:val="24"/>
                <w:szCs w:val="24"/>
              </w:rPr>
              <w:t xml:space="preserve"> 04</w:t>
            </w:r>
            <w:r>
              <w:rPr>
                <w:rFonts w:ascii="Times New Roman" w:hAnsi="Times New Roman" w:cs="Times New Roman"/>
                <w:sz w:val="24"/>
                <w:szCs w:val="24"/>
              </w:rPr>
              <w:t xml:space="preserve"> декабря 202</w:t>
            </w:r>
            <w:r w:rsidR="00364602">
              <w:rPr>
                <w:rFonts w:ascii="Times New Roman" w:hAnsi="Times New Roman" w:cs="Times New Roman"/>
                <w:sz w:val="24"/>
                <w:szCs w:val="24"/>
              </w:rPr>
              <w:t>3</w:t>
            </w:r>
            <w:r>
              <w:rPr>
                <w:rFonts w:ascii="Times New Roman" w:hAnsi="Times New Roman" w:cs="Times New Roman"/>
                <w:sz w:val="24"/>
                <w:szCs w:val="24"/>
              </w:rPr>
              <w:t xml:space="preserve"> г.</w:t>
            </w:r>
          </w:p>
          <w:p w:rsidR="00380F0B" w:rsidRDefault="00032701">
            <w:pPr>
              <w:tabs>
                <w:tab w:val="left" w:pos="1545"/>
              </w:tabs>
              <w:jc w:val="both"/>
              <w:rPr>
                <w:rFonts w:ascii="Times New Roman" w:hAnsi="Times New Roman" w:cs="Times New Roman"/>
                <w:sz w:val="24"/>
                <w:szCs w:val="24"/>
              </w:rPr>
            </w:pPr>
            <w:r>
              <w:rPr>
                <w:rFonts w:ascii="Times New Roman" w:hAnsi="Times New Roman" w:cs="Times New Roman"/>
                <w:sz w:val="24"/>
                <w:szCs w:val="24"/>
              </w:rPr>
              <w:t>Участник отбора направляет письмо-отзыв заявки с указанием места доставки заявки на бумажном носителе почтовым отправлением по адресу: 183038, г. Мурманск, ул. Челюскинцев, д. 2а, или представляет лично в приемную Министерства спорта Мурманской области по адресу: г. Мурманск, ул. Челюскинцев, д. 2а, каб. 314  в рабочие дни с 9.00 до 17.00 (обед с 13.00 до 14.00). Датой поступления письма-отзыва является дата ее регистрации в Министерстве спорта Мурманской области. На основании письма-отзыва Министерство спорта Мурманской области осуществляет возврат заявки по адресу, указанному в письме-отзыве или лично участнику отбора в срок не менее 5 рабочих дней со дня получения письма-отзыва.</w:t>
            </w:r>
          </w:p>
        </w:tc>
      </w:tr>
      <w:tr w:rsidR="00380F0B">
        <w:tc>
          <w:tcPr>
            <w:tcW w:w="704" w:type="dxa"/>
          </w:tcPr>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6091" w:type="dxa"/>
          </w:tcPr>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t>Правила рассмотрения и оценки заявок участников отбора</w:t>
            </w:r>
          </w:p>
        </w:tc>
        <w:tc>
          <w:tcPr>
            <w:tcW w:w="8505" w:type="dxa"/>
          </w:tcPr>
          <w:p w:rsidR="00380F0B" w:rsidRDefault="00032701">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Рассмотрение и проверка на соответствие требованиям, установленным в подпунктах «в» и «г» пункта 4 настоящего объявления, поступивших заявок и приложенных к ним документов, проверка соответствия участников отбора требованиям, установленным в подпункте «б» пункта 4 настоящего объявления и определение победителей </w:t>
            </w:r>
            <w:r w:rsidRPr="00593364">
              <w:rPr>
                <w:rFonts w:ascii="Times New Roman" w:hAnsi="Times New Roman" w:cs="Times New Roman"/>
                <w:sz w:val="24"/>
                <w:szCs w:val="24"/>
              </w:rPr>
              <w:t>отбора осуществляются до 1</w:t>
            </w:r>
            <w:r w:rsidR="00593364" w:rsidRPr="00593364">
              <w:rPr>
                <w:rFonts w:ascii="Times New Roman" w:hAnsi="Times New Roman" w:cs="Times New Roman"/>
                <w:sz w:val="24"/>
                <w:szCs w:val="24"/>
              </w:rPr>
              <w:t>4</w:t>
            </w:r>
            <w:r w:rsidRPr="00593364">
              <w:rPr>
                <w:rFonts w:ascii="Times New Roman" w:hAnsi="Times New Roman" w:cs="Times New Roman"/>
                <w:sz w:val="24"/>
                <w:szCs w:val="24"/>
              </w:rPr>
              <w:t xml:space="preserve"> декабря 202</w:t>
            </w:r>
            <w:r w:rsidR="00593364" w:rsidRPr="00593364">
              <w:rPr>
                <w:rFonts w:ascii="Times New Roman" w:hAnsi="Times New Roman" w:cs="Times New Roman"/>
                <w:sz w:val="24"/>
                <w:szCs w:val="24"/>
              </w:rPr>
              <w:t>3</w:t>
            </w:r>
            <w:r w:rsidRPr="00593364">
              <w:rPr>
                <w:rFonts w:ascii="Times New Roman" w:hAnsi="Times New Roman" w:cs="Times New Roman"/>
                <w:sz w:val="24"/>
                <w:szCs w:val="24"/>
              </w:rPr>
              <w:t xml:space="preserve"> г.</w:t>
            </w:r>
            <w:r>
              <w:rPr>
                <w:rFonts w:ascii="Times New Roman" w:hAnsi="Times New Roman" w:cs="Times New Roman"/>
                <w:sz w:val="24"/>
                <w:szCs w:val="24"/>
              </w:rPr>
              <w:t xml:space="preserve"> включительно на основании решений Комиссии по выделению и распределению субсидий (далее - Комиссия), созданной Министерством спорта Мурманской области. Решения Комиссии принимаются большинством голосов от установленного числа членов Комиссии. При равенстве голосов председатель Комиссии или заместитель председателя Комиссии (в случае отсутствия председателя) имеет право решающего голоса (два голоса).</w:t>
            </w:r>
          </w:p>
          <w:p w:rsidR="00380F0B" w:rsidRDefault="00032701">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Основаниями для отклонения заявки на стадии рассмотрения и оценки заявок являются:</w:t>
            </w:r>
          </w:p>
          <w:p w:rsidR="00380F0B" w:rsidRDefault="00032701">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несоответствие участника отбора требованиям, указанным в подпункте «б» пункта 4 настоящего объявления;</w:t>
            </w:r>
          </w:p>
          <w:p w:rsidR="00380F0B" w:rsidRDefault="00032701">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несоответствие представленных участником отбора заявок и документов требованиям к заявкам участников отбора, установленных в объявлении о проведении отбора; </w:t>
            </w:r>
          </w:p>
          <w:p w:rsidR="00380F0B" w:rsidRDefault="00032701">
            <w:pPr>
              <w:tabs>
                <w:tab w:val="left" w:pos="709"/>
              </w:tabs>
              <w:rPr>
                <w:rFonts w:ascii="Times New Roman" w:hAnsi="Times New Roman" w:cs="Times New Roman"/>
                <w:sz w:val="24"/>
                <w:szCs w:val="24"/>
              </w:rPr>
            </w:pPr>
            <w:r>
              <w:rPr>
                <w:rFonts w:ascii="Times New Roman" w:hAnsi="Times New Roman" w:cs="Times New Roman"/>
                <w:sz w:val="24"/>
                <w:szCs w:val="24"/>
              </w:rPr>
              <w:t>- недостоверность представленной участником отбора информации, в том числе информации о месте нахождения и адресе юридического лица;</w:t>
            </w:r>
          </w:p>
          <w:p w:rsidR="00380F0B" w:rsidRPr="00593364" w:rsidRDefault="00032701">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Комиссия подводит </w:t>
            </w:r>
            <w:r w:rsidRPr="00593364">
              <w:rPr>
                <w:rFonts w:ascii="Times New Roman" w:hAnsi="Times New Roman" w:cs="Times New Roman"/>
                <w:sz w:val="24"/>
                <w:szCs w:val="24"/>
              </w:rPr>
              <w:t xml:space="preserve">итоги отбора </w:t>
            </w:r>
            <w:r w:rsidR="00593364">
              <w:rPr>
                <w:rFonts w:ascii="Times New Roman" w:hAnsi="Times New Roman" w:cs="Times New Roman"/>
                <w:sz w:val="24"/>
                <w:szCs w:val="24"/>
              </w:rPr>
              <w:t xml:space="preserve">до </w:t>
            </w:r>
            <w:r w:rsidRPr="00593364">
              <w:rPr>
                <w:rFonts w:ascii="Times New Roman" w:hAnsi="Times New Roman" w:cs="Times New Roman"/>
                <w:sz w:val="24"/>
                <w:szCs w:val="24"/>
              </w:rPr>
              <w:t>1</w:t>
            </w:r>
            <w:r w:rsidR="00593364">
              <w:rPr>
                <w:rFonts w:ascii="Times New Roman" w:hAnsi="Times New Roman" w:cs="Times New Roman"/>
                <w:sz w:val="24"/>
                <w:szCs w:val="24"/>
              </w:rPr>
              <w:t>4</w:t>
            </w:r>
            <w:r w:rsidRPr="00593364">
              <w:rPr>
                <w:rFonts w:ascii="Times New Roman" w:hAnsi="Times New Roman" w:cs="Times New Roman"/>
                <w:sz w:val="24"/>
                <w:szCs w:val="24"/>
              </w:rPr>
              <w:t xml:space="preserve"> декабря 202</w:t>
            </w:r>
            <w:r w:rsidR="00593364">
              <w:rPr>
                <w:rFonts w:ascii="Times New Roman" w:hAnsi="Times New Roman" w:cs="Times New Roman"/>
                <w:sz w:val="24"/>
                <w:szCs w:val="24"/>
              </w:rPr>
              <w:t>3</w:t>
            </w:r>
            <w:r w:rsidRPr="00593364">
              <w:rPr>
                <w:rFonts w:ascii="Times New Roman" w:hAnsi="Times New Roman" w:cs="Times New Roman"/>
                <w:sz w:val="24"/>
                <w:szCs w:val="24"/>
              </w:rPr>
              <w:t xml:space="preserve"> г. включительно</w:t>
            </w:r>
          </w:p>
          <w:p w:rsidR="00380F0B" w:rsidRDefault="00032701">
            <w:pPr>
              <w:pStyle w:val="ConsPlusNormal"/>
              <w:tabs>
                <w:tab w:val="left" w:pos="709"/>
              </w:tabs>
              <w:jc w:val="both"/>
              <w:rPr>
                <w:rFonts w:ascii="Times New Roman" w:hAnsi="Times New Roman" w:cs="Times New Roman"/>
                <w:sz w:val="24"/>
                <w:szCs w:val="24"/>
              </w:rPr>
            </w:pPr>
            <w:r w:rsidRPr="00593364">
              <w:rPr>
                <w:rFonts w:ascii="Times New Roman" w:hAnsi="Times New Roman" w:cs="Times New Roman"/>
                <w:sz w:val="24"/>
                <w:szCs w:val="24"/>
              </w:rPr>
              <w:t>В случае принятия решения об отказе в предоставлении</w:t>
            </w:r>
            <w:r>
              <w:rPr>
                <w:rFonts w:ascii="Times New Roman" w:hAnsi="Times New Roman" w:cs="Times New Roman"/>
                <w:sz w:val="24"/>
                <w:szCs w:val="24"/>
              </w:rPr>
              <w:t xml:space="preserve"> субсидии Министерство спорта Мурманской области в течение 5 рабочих дней направляет в адрес участника отбора письмо об отказе в заключении соглашения с указанием соответствующих оснований.</w:t>
            </w:r>
          </w:p>
        </w:tc>
      </w:tr>
      <w:tr w:rsidR="00380F0B">
        <w:tc>
          <w:tcPr>
            <w:tcW w:w="704" w:type="dxa"/>
          </w:tcPr>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6091" w:type="dxa"/>
          </w:tcPr>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t>Порядок предоставления участникам отбора разъяснений положений объявления о проведении отбора, дате начала и окончания срока такого предоставления</w:t>
            </w:r>
          </w:p>
        </w:tc>
        <w:tc>
          <w:tcPr>
            <w:tcW w:w="8505" w:type="dxa"/>
          </w:tcPr>
          <w:p w:rsidR="00380F0B" w:rsidRDefault="00032701">
            <w:pPr>
              <w:tabs>
                <w:tab w:val="left" w:pos="1545"/>
              </w:tabs>
              <w:rPr>
                <w:rFonts w:ascii="Times New Roman" w:hAnsi="Times New Roman" w:cs="Times New Roman"/>
                <w:sz w:val="24"/>
                <w:szCs w:val="24"/>
              </w:rPr>
            </w:pPr>
            <w:r>
              <w:rPr>
                <w:rFonts w:ascii="Times New Roman" w:hAnsi="Times New Roman" w:cs="Times New Roman"/>
                <w:sz w:val="24"/>
                <w:szCs w:val="24"/>
              </w:rPr>
              <w:t>Разъяснения положений объявления о проведении отбора осуществляется на основании направленного в Министерство спорта Мурманской области письма о разъяснении с указанием места доставки разъяснений на бумажном носителе почтовым отправлением по адресу: 183038, г. Мурманск, ул. Челюскинцев, д. 2а, или представленного лично в приемную Министерства спорта Мурманской области по адресу: г. Мурманск, ул. Челюскинцев, д. 2а, каб. 314  в рабочие дни с 9.00 до 17.00 (обед с 13.00 до 14.00). Датой поступления письма о разъяснении является дата его регистрации в Министерстве спорта Мурманской области</w:t>
            </w:r>
          </w:p>
          <w:p w:rsidR="00380F0B" w:rsidRDefault="00032701">
            <w:pPr>
              <w:tabs>
                <w:tab w:val="left" w:pos="1545"/>
              </w:tabs>
              <w:rPr>
                <w:rFonts w:ascii="Times New Roman" w:hAnsi="Times New Roman" w:cs="Times New Roman"/>
                <w:sz w:val="24"/>
                <w:szCs w:val="24"/>
              </w:rPr>
            </w:pPr>
            <w:r>
              <w:rPr>
                <w:rFonts w:ascii="Times New Roman" w:hAnsi="Times New Roman" w:cs="Times New Roman"/>
                <w:sz w:val="24"/>
                <w:szCs w:val="24"/>
              </w:rPr>
              <w:t>Дата начала предоставления разъяснений – 2</w:t>
            </w:r>
            <w:r w:rsidR="00364602">
              <w:rPr>
                <w:rFonts w:ascii="Times New Roman" w:hAnsi="Times New Roman" w:cs="Times New Roman"/>
                <w:sz w:val="24"/>
                <w:szCs w:val="24"/>
              </w:rPr>
              <w:t>7</w:t>
            </w:r>
            <w:r>
              <w:rPr>
                <w:rFonts w:ascii="Times New Roman" w:hAnsi="Times New Roman" w:cs="Times New Roman"/>
                <w:sz w:val="24"/>
                <w:szCs w:val="24"/>
              </w:rPr>
              <w:t xml:space="preserve"> </w:t>
            </w:r>
            <w:r w:rsidR="00364602">
              <w:rPr>
                <w:rFonts w:ascii="Times New Roman" w:hAnsi="Times New Roman" w:cs="Times New Roman"/>
                <w:sz w:val="24"/>
                <w:szCs w:val="24"/>
              </w:rPr>
              <w:t>ноя</w:t>
            </w:r>
            <w:r>
              <w:rPr>
                <w:rFonts w:ascii="Times New Roman" w:hAnsi="Times New Roman" w:cs="Times New Roman"/>
                <w:sz w:val="24"/>
                <w:szCs w:val="24"/>
              </w:rPr>
              <w:t>бря 202</w:t>
            </w:r>
            <w:r w:rsidR="00364602">
              <w:rPr>
                <w:rFonts w:ascii="Times New Roman" w:hAnsi="Times New Roman" w:cs="Times New Roman"/>
                <w:sz w:val="24"/>
                <w:szCs w:val="24"/>
              </w:rPr>
              <w:t>3</w:t>
            </w:r>
            <w:r>
              <w:rPr>
                <w:rFonts w:ascii="Times New Roman" w:hAnsi="Times New Roman" w:cs="Times New Roman"/>
                <w:sz w:val="24"/>
                <w:szCs w:val="24"/>
              </w:rPr>
              <w:t xml:space="preserve"> г.</w:t>
            </w:r>
          </w:p>
          <w:p w:rsidR="00380F0B" w:rsidRDefault="00032701">
            <w:pPr>
              <w:tabs>
                <w:tab w:val="left" w:pos="1545"/>
              </w:tabs>
              <w:jc w:val="both"/>
              <w:rPr>
                <w:rFonts w:ascii="Times New Roman" w:hAnsi="Times New Roman" w:cs="Times New Roman"/>
                <w:sz w:val="24"/>
                <w:szCs w:val="24"/>
              </w:rPr>
            </w:pPr>
            <w:r>
              <w:rPr>
                <w:rFonts w:ascii="Times New Roman" w:hAnsi="Times New Roman" w:cs="Times New Roman"/>
                <w:sz w:val="24"/>
                <w:szCs w:val="24"/>
              </w:rPr>
              <w:t>Дата окончани</w:t>
            </w:r>
            <w:r w:rsidR="00364602">
              <w:rPr>
                <w:rFonts w:ascii="Times New Roman" w:hAnsi="Times New Roman" w:cs="Times New Roman"/>
                <w:sz w:val="24"/>
                <w:szCs w:val="24"/>
              </w:rPr>
              <w:t>я предоставления разъяснений – 04</w:t>
            </w:r>
            <w:r>
              <w:rPr>
                <w:rFonts w:ascii="Times New Roman" w:hAnsi="Times New Roman" w:cs="Times New Roman"/>
                <w:sz w:val="24"/>
                <w:szCs w:val="24"/>
              </w:rPr>
              <w:t xml:space="preserve"> декабря 202</w:t>
            </w:r>
            <w:r w:rsidR="00364602">
              <w:rPr>
                <w:rFonts w:ascii="Times New Roman" w:hAnsi="Times New Roman" w:cs="Times New Roman"/>
                <w:sz w:val="24"/>
                <w:szCs w:val="24"/>
              </w:rPr>
              <w:t>3</w:t>
            </w:r>
            <w:r>
              <w:rPr>
                <w:rFonts w:ascii="Times New Roman" w:hAnsi="Times New Roman" w:cs="Times New Roman"/>
                <w:sz w:val="24"/>
                <w:szCs w:val="24"/>
              </w:rPr>
              <w:t xml:space="preserve"> г.</w:t>
            </w:r>
          </w:p>
          <w:p w:rsidR="00380F0B" w:rsidRDefault="00032701">
            <w:pPr>
              <w:tabs>
                <w:tab w:val="left" w:pos="1545"/>
              </w:tabs>
              <w:jc w:val="both"/>
              <w:rPr>
                <w:rFonts w:ascii="Times New Roman" w:hAnsi="Times New Roman" w:cs="Times New Roman"/>
                <w:sz w:val="24"/>
                <w:szCs w:val="24"/>
              </w:rPr>
            </w:pPr>
            <w:r>
              <w:rPr>
                <w:rFonts w:ascii="Times New Roman" w:hAnsi="Times New Roman" w:cs="Times New Roman"/>
                <w:sz w:val="24"/>
                <w:szCs w:val="24"/>
              </w:rPr>
              <w:t>На основании письма участника о предоставлении разъяснений Министерство спорта Мурманской области направляет разъяснения по адресу, указанному в письме участника или лично разъясняет участнику отбора в течение 5 рабочих дней со дня получения письма участника отбора.</w:t>
            </w:r>
          </w:p>
        </w:tc>
      </w:tr>
      <w:tr w:rsidR="00380F0B">
        <w:tc>
          <w:tcPr>
            <w:tcW w:w="704" w:type="dxa"/>
          </w:tcPr>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6091" w:type="dxa"/>
          </w:tcPr>
          <w:p w:rsidR="00380F0B" w:rsidRDefault="00032701" w:rsidP="005018AE">
            <w:pPr>
              <w:pStyle w:val="ConsPlusNormal"/>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отбора должен подписать соглашение о предоставлении субсидии</w:t>
            </w:r>
          </w:p>
        </w:tc>
        <w:tc>
          <w:tcPr>
            <w:tcW w:w="8505" w:type="dxa"/>
          </w:tcPr>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t>Подписание соглашения о предоставлении субсидии осуществляется в течение 5 рабочих дней со дня официального уведомления Министерством спорта Мурманской области победителя отбора на основании заявления о предоставлении субсидии</w:t>
            </w:r>
          </w:p>
        </w:tc>
      </w:tr>
      <w:tr w:rsidR="00380F0B">
        <w:tc>
          <w:tcPr>
            <w:tcW w:w="704" w:type="dxa"/>
          </w:tcPr>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t>10.</w:t>
            </w:r>
          </w:p>
        </w:tc>
        <w:tc>
          <w:tcPr>
            <w:tcW w:w="6091" w:type="dxa"/>
          </w:tcPr>
          <w:p w:rsidR="00380F0B" w:rsidRDefault="00032701" w:rsidP="005018AE">
            <w:pPr>
              <w:pStyle w:val="ConsPlusNormal"/>
              <w:jc w:val="both"/>
              <w:rPr>
                <w:rFonts w:ascii="Times New Roman" w:hAnsi="Times New Roman" w:cs="Times New Roman"/>
                <w:sz w:val="24"/>
                <w:szCs w:val="24"/>
              </w:rPr>
            </w:pPr>
            <w:r>
              <w:rPr>
                <w:rFonts w:ascii="Times New Roman" w:hAnsi="Times New Roman" w:cs="Times New Roman"/>
                <w:sz w:val="24"/>
                <w:szCs w:val="24"/>
              </w:rPr>
              <w:t>Условия признания победителя отбора уклонившимся от заключения соглашения</w:t>
            </w:r>
          </w:p>
        </w:tc>
        <w:tc>
          <w:tcPr>
            <w:tcW w:w="8505" w:type="dxa"/>
          </w:tcPr>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Если в установленный в пункте 9 настоящего объявления срок соглашение о предоставлении субсидии не заключено по вине победителя отбора, то он теряет право на получение субсидии. </w:t>
            </w:r>
          </w:p>
          <w:p w:rsidR="00380F0B" w:rsidRDefault="00380F0B">
            <w:pPr>
              <w:tabs>
                <w:tab w:val="left" w:pos="1545"/>
              </w:tabs>
              <w:rPr>
                <w:rFonts w:ascii="Times New Roman" w:hAnsi="Times New Roman" w:cs="Times New Roman"/>
                <w:sz w:val="24"/>
                <w:szCs w:val="24"/>
              </w:rPr>
            </w:pPr>
          </w:p>
        </w:tc>
      </w:tr>
      <w:tr w:rsidR="00380F0B">
        <w:tc>
          <w:tcPr>
            <w:tcW w:w="704" w:type="dxa"/>
          </w:tcPr>
          <w:p w:rsidR="00380F0B" w:rsidRDefault="00032701">
            <w:pPr>
              <w:pStyle w:val="ConsPlusNormal"/>
              <w:jc w:val="both"/>
              <w:rPr>
                <w:rFonts w:ascii="Times New Roman" w:hAnsi="Times New Roman" w:cs="Times New Roman"/>
                <w:sz w:val="24"/>
                <w:szCs w:val="24"/>
              </w:rPr>
            </w:pPr>
            <w:r>
              <w:rPr>
                <w:rFonts w:ascii="Times New Roman" w:hAnsi="Times New Roman" w:cs="Times New Roman"/>
                <w:sz w:val="24"/>
                <w:szCs w:val="24"/>
              </w:rPr>
              <w:t>11.</w:t>
            </w:r>
          </w:p>
        </w:tc>
        <w:tc>
          <w:tcPr>
            <w:tcW w:w="6091" w:type="dxa"/>
          </w:tcPr>
          <w:p w:rsidR="00380F0B" w:rsidRDefault="00032701">
            <w:pPr>
              <w:jc w:val="both"/>
              <w:rPr>
                <w:rFonts w:ascii="Times New Roman" w:hAnsi="Times New Roman" w:cs="Times New Roman"/>
                <w:b/>
                <w:sz w:val="28"/>
                <w:szCs w:val="28"/>
              </w:rPr>
            </w:pPr>
            <w:r>
              <w:rPr>
                <w:rFonts w:ascii="Times New Roman" w:hAnsi="Times New Roman" w:cs="Times New Roman"/>
                <w:sz w:val="24"/>
                <w:szCs w:val="24"/>
              </w:rPr>
              <w:t>Дата размещения результатов отбора</w:t>
            </w:r>
            <w:r>
              <w:rPr>
                <w:rFonts w:ascii="Times New Roman" w:hAnsi="Times New Roman" w:cs="Times New Roman"/>
                <w:b/>
                <w:sz w:val="28"/>
                <w:szCs w:val="28"/>
              </w:rPr>
              <w:t xml:space="preserve"> </w:t>
            </w:r>
            <w:r>
              <w:rPr>
                <w:rFonts w:ascii="Times New Roman" w:hAnsi="Times New Roman" w:cs="Times New Roman"/>
                <w:sz w:val="24"/>
                <w:szCs w:val="24"/>
              </w:rPr>
              <w:t>на официальном сайте Министерства спорта Мурманской области https://sport.gov-murman.ru/, на едином портале бюджетной системы Российской Федерации (в случае технической возможности)</w:t>
            </w:r>
          </w:p>
          <w:p w:rsidR="00380F0B" w:rsidRDefault="00380F0B">
            <w:pPr>
              <w:pStyle w:val="ConsPlusNormal"/>
              <w:jc w:val="both"/>
              <w:rPr>
                <w:rFonts w:ascii="Times New Roman" w:hAnsi="Times New Roman" w:cs="Times New Roman"/>
                <w:sz w:val="24"/>
                <w:szCs w:val="24"/>
              </w:rPr>
            </w:pPr>
          </w:p>
          <w:p w:rsidR="00380F0B" w:rsidRDefault="00380F0B">
            <w:pPr>
              <w:pStyle w:val="ConsPlusNormal"/>
              <w:ind w:firstLine="709"/>
              <w:jc w:val="both"/>
              <w:rPr>
                <w:rFonts w:ascii="Times New Roman" w:hAnsi="Times New Roman" w:cs="Times New Roman"/>
                <w:sz w:val="24"/>
                <w:szCs w:val="24"/>
              </w:rPr>
            </w:pPr>
          </w:p>
        </w:tc>
        <w:tc>
          <w:tcPr>
            <w:tcW w:w="8505" w:type="dxa"/>
          </w:tcPr>
          <w:p w:rsidR="00380F0B" w:rsidRDefault="00032701">
            <w:pPr>
              <w:tabs>
                <w:tab w:val="left" w:pos="1545"/>
              </w:tabs>
              <w:rPr>
                <w:rFonts w:ascii="Times New Roman" w:eastAsia="Times New Roman" w:hAnsi="Times New Roman" w:cs="Times New Roman"/>
                <w:color w:val="000000"/>
              </w:rPr>
            </w:pPr>
            <w:r>
              <w:rPr>
                <w:rFonts w:ascii="Times New Roman" w:hAnsi="Times New Roman" w:cs="Times New Roman"/>
                <w:sz w:val="24"/>
                <w:szCs w:val="24"/>
              </w:rPr>
              <w:lastRenderedPageBreak/>
              <w:t xml:space="preserve">Итоги отбора утверждаются приказом Министерства спорта Мурманской области на основании протокола Комиссии и размещаются </w:t>
            </w:r>
            <w:r>
              <w:rPr>
                <w:rFonts w:ascii="Times New Roman" w:eastAsia="Times New Roman" w:hAnsi="Times New Roman" w:cs="Times New Roman"/>
                <w:color w:val="000000" w:themeColor="text1"/>
                <w:sz w:val="24"/>
                <w:highlight w:val="white"/>
              </w:rPr>
              <w:t>в течение 5 рабочих дней</w:t>
            </w:r>
            <w:r>
              <w:rPr>
                <w:rFonts w:ascii="Times New Roman" w:eastAsia="Times New Roman" w:hAnsi="Times New Roman" w:cs="Times New Roman"/>
                <w:color w:val="000000" w:themeColor="text1"/>
                <w:sz w:val="24"/>
              </w:rPr>
              <w:t xml:space="preserve"> </w:t>
            </w:r>
            <w:r>
              <w:rPr>
                <w:rFonts w:ascii="Times New Roman" w:hAnsi="Times New Roman" w:cs="Times New Roman"/>
                <w:sz w:val="24"/>
                <w:szCs w:val="24"/>
              </w:rPr>
              <w:t xml:space="preserve">на https://sport.gov-murman.ru/, на едином портале бюджетной системы Российской Федерации (в </w:t>
            </w:r>
            <w:r>
              <w:rPr>
                <w:rFonts w:ascii="Times New Roman" w:eastAsia="Times New Roman" w:hAnsi="Times New Roman" w:cs="Times New Roman"/>
                <w:color w:val="000000" w:themeColor="text1"/>
                <w:sz w:val="24"/>
                <w:szCs w:val="24"/>
              </w:rPr>
              <w:t>случае технической в</w:t>
            </w:r>
            <w:bookmarkStart w:id="4" w:name="_GoBack"/>
            <w:bookmarkEnd w:id="4"/>
            <w:r>
              <w:rPr>
                <w:rFonts w:ascii="Times New Roman" w:eastAsia="Times New Roman" w:hAnsi="Times New Roman" w:cs="Times New Roman"/>
                <w:color w:val="000000" w:themeColor="text1"/>
                <w:sz w:val="24"/>
                <w:szCs w:val="24"/>
              </w:rPr>
              <w:t>озможности) с указанием сведений:</w:t>
            </w:r>
          </w:p>
          <w:p w:rsidR="00380F0B" w:rsidRDefault="00032701">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sz w:val="24"/>
              </w:rPr>
              <w:t>- дата, время и место проведения рассмотрения заявок;</w:t>
            </w:r>
          </w:p>
          <w:p w:rsidR="00380F0B" w:rsidRDefault="00032701">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sz w:val="24"/>
              </w:rPr>
              <w:lastRenderedPageBreak/>
              <w:t>- информация об участниках отбора, заявки которых были рассмотрены;</w:t>
            </w:r>
          </w:p>
          <w:p w:rsidR="00380F0B" w:rsidRDefault="00032701">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themeColor="text1"/>
                <w:sz w:val="24"/>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80F0B" w:rsidRDefault="00032701">
            <w:pPr>
              <w:rPr>
                <w:rFonts w:ascii="Times New Roman" w:eastAsia="Times New Roman" w:hAnsi="Times New Roman" w:cs="Times New Roman"/>
                <w:color w:val="000000"/>
              </w:rPr>
            </w:pPr>
            <w:r>
              <w:rPr>
                <w:rFonts w:ascii="Times New Roman" w:eastAsia="Times New Roman" w:hAnsi="Times New Roman" w:cs="Times New Roman"/>
                <w:color w:val="000000" w:themeColor="text1"/>
                <w:sz w:val="24"/>
              </w:rPr>
              <w:t>- наименования получателей субсидии, с которыми заключаются соглашения, и размер предоставляемой им субсидии.</w:t>
            </w:r>
          </w:p>
        </w:tc>
      </w:tr>
    </w:tbl>
    <w:p w:rsidR="00380F0B" w:rsidRDefault="00380F0B">
      <w:pPr>
        <w:tabs>
          <w:tab w:val="left" w:pos="1545"/>
        </w:tabs>
        <w:rPr>
          <w:rFonts w:ascii="Times New Roman" w:hAnsi="Times New Roman" w:cs="Times New Roman"/>
          <w:sz w:val="28"/>
          <w:szCs w:val="28"/>
        </w:rPr>
      </w:pPr>
    </w:p>
    <w:sectPr w:rsidR="00380F0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5CF" w:rsidRDefault="00DC25CF">
      <w:pPr>
        <w:spacing w:after="0" w:line="240" w:lineRule="auto"/>
      </w:pPr>
      <w:r>
        <w:separator/>
      </w:r>
    </w:p>
  </w:endnote>
  <w:endnote w:type="continuationSeparator" w:id="0">
    <w:p w:rsidR="00DC25CF" w:rsidRDefault="00DC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5CF" w:rsidRDefault="00DC25CF">
      <w:pPr>
        <w:spacing w:after="0" w:line="240" w:lineRule="auto"/>
      </w:pPr>
      <w:r>
        <w:separator/>
      </w:r>
    </w:p>
  </w:footnote>
  <w:footnote w:type="continuationSeparator" w:id="0">
    <w:p w:rsidR="00DC25CF" w:rsidRDefault="00DC25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5827"/>
    <w:multiLevelType w:val="multilevel"/>
    <w:tmpl w:val="FE746116"/>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4AC6566B"/>
    <w:multiLevelType w:val="hybridMultilevel"/>
    <w:tmpl w:val="126C413E"/>
    <w:lvl w:ilvl="0" w:tplc="37481DD6">
      <w:start w:val="1"/>
      <w:numFmt w:val="bullet"/>
      <w:lvlText w:val="–"/>
      <w:lvlJc w:val="left"/>
      <w:pPr>
        <w:ind w:left="720" w:hanging="360"/>
      </w:pPr>
      <w:rPr>
        <w:rFonts w:ascii="Arial" w:eastAsia="Arial" w:hAnsi="Arial" w:cs="Arial" w:hint="default"/>
      </w:rPr>
    </w:lvl>
    <w:lvl w:ilvl="1" w:tplc="20BA0708">
      <w:start w:val="1"/>
      <w:numFmt w:val="bullet"/>
      <w:lvlText w:val="o"/>
      <w:lvlJc w:val="left"/>
      <w:pPr>
        <w:ind w:left="1440" w:hanging="360"/>
      </w:pPr>
      <w:rPr>
        <w:rFonts w:ascii="Courier New" w:eastAsia="Courier New" w:hAnsi="Courier New" w:cs="Courier New" w:hint="default"/>
      </w:rPr>
    </w:lvl>
    <w:lvl w:ilvl="2" w:tplc="2276562E">
      <w:start w:val="1"/>
      <w:numFmt w:val="bullet"/>
      <w:lvlText w:val="§"/>
      <w:lvlJc w:val="left"/>
      <w:pPr>
        <w:ind w:left="2160" w:hanging="360"/>
      </w:pPr>
      <w:rPr>
        <w:rFonts w:ascii="Wingdings" w:eastAsia="Wingdings" w:hAnsi="Wingdings" w:cs="Wingdings" w:hint="default"/>
      </w:rPr>
    </w:lvl>
    <w:lvl w:ilvl="3" w:tplc="B4ACDC6C">
      <w:start w:val="1"/>
      <w:numFmt w:val="bullet"/>
      <w:lvlText w:val="·"/>
      <w:lvlJc w:val="left"/>
      <w:pPr>
        <w:ind w:left="2880" w:hanging="360"/>
      </w:pPr>
      <w:rPr>
        <w:rFonts w:ascii="Symbol" w:eastAsia="Symbol" w:hAnsi="Symbol" w:cs="Symbol" w:hint="default"/>
      </w:rPr>
    </w:lvl>
    <w:lvl w:ilvl="4" w:tplc="AD52CF2A">
      <w:start w:val="1"/>
      <w:numFmt w:val="bullet"/>
      <w:lvlText w:val="o"/>
      <w:lvlJc w:val="left"/>
      <w:pPr>
        <w:ind w:left="3600" w:hanging="360"/>
      </w:pPr>
      <w:rPr>
        <w:rFonts w:ascii="Courier New" w:eastAsia="Courier New" w:hAnsi="Courier New" w:cs="Courier New" w:hint="default"/>
      </w:rPr>
    </w:lvl>
    <w:lvl w:ilvl="5" w:tplc="243C81AA">
      <w:start w:val="1"/>
      <w:numFmt w:val="bullet"/>
      <w:lvlText w:val="§"/>
      <w:lvlJc w:val="left"/>
      <w:pPr>
        <w:ind w:left="4320" w:hanging="360"/>
      </w:pPr>
      <w:rPr>
        <w:rFonts w:ascii="Wingdings" w:eastAsia="Wingdings" w:hAnsi="Wingdings" w:cs="Wingdings" w:hint="default"/>
      </w:rPr>
    </w:lvl>
    <w:lvl w:ilvl="6" w:tplc="E7CAF12C">
      <w:start w:val="1"/>
      <w:numFmt w:val="bullet"/>
      <w:lvlText w:val="·"/>
      <w:lvlJc w:val="left"/>
      <w:pPr>
        <w:ind w:left="5040" w:hanging="360"/>
      </w:pPr>
      <w:rPr>
        <w:rFonts w:ascii="Symbol" w:eastAsia="Symbol" w:hAnsi="Symbol" w:cs="Symbol" w:hint="default"/>
      </w:rPr>
    </w:lvl>
    <w:lvl w:ilvl="7" w:tplc="CECE427A">
      <w:start w:val="1"/>
      <w:numFmt w:val="bullet"/>
      <w:lvlText w:val="o"/>
      <w:lvlJc w:val="left"/>
      <w:pPr>
        <w:ind w:left="5760" w:hanging="360"/>
      </w:pPr>
      <w:rPr>
        <w:rFonts w:ascii="Courier New" w:eastAsia="Courier New" w:hAnsi="Courier New" w:cs="Courier New" w:hint="default"/>
      </w:rPr>
    </w:lvl>
    <w:lvl w:ilvl="8" w:tplc="AE360066">
      <w:start w:val="1"/>
      <w:numFmt w:val="bullet"/>
      <w:lvlText w:val="§"/>
      <w:lvlJc w:val="left"/>
      <w:pPr>
        <w:ind w:left="6480" w:hanging="360"/>
      </w:pPr>
      <w:rPr>
        <w:rFonts w:ascii="Wingdings" w:eastAsia="Wingdings" w:hAnsi="Wingdings" w:cs="Wingdings" w:hint="default"/>
      </w:rPr>
    </w:lvl>
  </w:abstractNum>
  <w:abstractNum w:abstractNumId="2">
    <w:nsid w:val="4F3445BF"/>
    <w:multiLevelType w:val="multilevel"/>
    <w:tmpl w:val="0C86C598"/>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601B33B0"/>
    <w:multiLevelType w:val="multilevel"/>
    <w:tmpl w:val="078A7D76"/>
    <w:lvl w:ilvl="0">
      <w:start w:val="2"/>
      <w:numFmt w:val="decimal"/>
      <w:lvlText w:val="%1."/>
      <w:lvlJc w:val="left"/>
      <w:pPr>
        <w:ind w:left="600" w:hanging="600"/>
      </w:pPr>
      <w:rPr>
        <w:rFonts w:hint="default"/>
      </w:rPr>
    </w:lvl>
    <w:lvl w:ilvl="1">
      <w:start w:val="13"/>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0B"/>
    <w:rsid w:val="00032701"/>
    <w:rsid w:val="0021598E"/>
    <w:rsid w:val="00243BE1"/>
    <w:rsid w:val="002A5BCB"/>
    <w:rsid w:val="00364602"/>
    <w:rsid w:val="00380F0B"/>
    <w:rsid w:val="005018AE"/>
    <w:rsid w:val="00593364"/>
    <w:rsid w:val="00A34D37"/>
    <w:rsid w:val="00B36E57"/>
    <w:rsid w:val="00D60969"/>
    <w:rsid w:val="00DC25CF"/>
    <w:rsid w:val="00FC2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50DC4-9BD8-41D7-BC36-E507D347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table" w:styleId="af8">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f9">
    <w:name w:val="Hyperlink"/>
    <w:uiPriority w:val="99"/>
    <w:rPr>
      <w:color w:val="0000FF"/>
      <w:u w:val="single"/>
    </w:r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90020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ort@gov-murma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80026/4012" TargetMode="External"/><Relationship Id="rId5" Type="http://schemas.openxmlformats.org/officeDocument/2006/relationships/footnotes" Target="footnotes.xml"/><Relationship Id="rId10" Type="http://schemas.openxmlformats.org/officeDocument/2006/relationships/hyperlink" Target="https://internet.garant.ru/document/redirect/70116264/1000" TargetMode="External"/><Relationship Id="rId4" Type="http://schemas.openxmlformats.org/officeDocument/2006/relationships/webSettings" Target="webSettings.xml"/><Relationship Id="rId9" Type="http://schemas.openxmlformats.org/officeDocument/2006/relationships/hyperlink" Target="https://internet.garant.ru/document/redirect/109002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7</Pages>
  <Words>2123</Words>
  <Characters>12104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Цыганкова И.А.</dc:creator>
  <cp:keywords/>
  <dc:description/>
  <cp:lastModifiedBy>Большакова О.А.</cp:lastModifiedBy>
  <cp:revision>10</cp:revision>
  <dcterms:created xsi:type="dcterms:W3CDTF">2023-11-17T09:40:00Z</dcterms:created>
  <dcterms:modified xsi:type="dcterms:W3CDTF">2023-11-24T08:05:00Z</dcterms:modified>
</cp:coreProperties>
</file>